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69BD8" w14:textId="39A40181" w:rsidR="00E10BAD" w:rsidRPr="002C325C" w:rsidRDefault="00E10BAD" w:rsidP="00EF3BA8">
      <w:pPr>
        <w:autoSpaceDE w:val="0"/>
        <w:autoSpaceDN w:val="0"/>
        <w:adjustRightInd w:val="0"/>
        <w:ind w:right="473"/>
        <w:jc w:val="center"/>
        <w:rPr>
          <w:rFonts w:asciiTheme="minorHAnsi" w:hAnsiTheme="minorHAnsi" w:cstheme="minorHAnsi"/>
          <w:b/>
          <w:color w:val="1B3B5C"/>
        </w:rPr>
      </w:pPr>
    </w:p>
    <w:p w14:paraId="434348A3" w14:textId="7D4BCE2E" w:rsidR="00BE1A46" w:rsidRPr="002C325C" w:rsidRDefault="004C44D8" w:rsidP="00F85D70">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color w:val="1B3B5C"/>
          <w:sz w:val="36"/>
          <w:szCs w:val="28"/>
        </w:rPr>
      </w:pPr>
      <w:r w:rsidRPr="002C325C">
        <w:rPr>
          <w:rFonts w:asciiTheme="minorHAnsi" w:hAnsiTheme="minorHAnsi" w:cstheme="minorHAnsi"/>
          <w:b/>
          <w:color w:val="1B3B5C"/>
          <w:sz w:val="36"/>
          <w:szCs w:val="28"/>
        </w:rPr>
        <w:t>Appel de projets</w:t>
      </w:r>
      <w:r w:rsidR="00BE1A46" w:rsidRPr="002C325C">
        <w:rPr>
          <w:rFonts w:asciiTheme="minorHAnsi" w:hAnsiTheme="minorHAnsi" w:cstheme="minorHAnsi"/>
          <w:b/>
          <w:color w:val="1B3B5C"/>
          <w:sz w:val="36"/>
          <w:szCs w:val="28"/>
        </w:rPr>
        <w:t xml:space="preserve"> de recherche </w:t>
      </w:r>
      <w:r w:rsidR="00DC2674" w:rsidRPr="002C325C">
        <w:rPr>
          <w:rFonts w:asciiTheme="minorHAnsi" w:hAnsiTheme="minorHAnsi" w:cstheme="minorHAnsi"/>
          <w:b/>
          <w:color w:val="1B3B5C"/>
          <w:sz w:val="36"/>
          <w:szCs w:val="28"/>
        </w:rPr>
        <w:t>et d’innovation</w:t>
      </w:r>
      <w:r w:rsidR="00D6308D" w:rsidRPr="002C325C">
        <w:rPr>
          <w:rFonts w:asciiTheme="minorHAnsi" w:hAnsiTheme="minorHAnsi" w:cstheme="minorHAnsi"/>
          <w:b/>
          <w:color w:val="1B3B5C"/>
          <w:sz w:val="36"/>
          <w:szCs w:val="28"/>
        </w:rPr>
        <w:t xml:space="preserve"> collaborative</w:t>
      </w:r>
      <w:r w:rsidR="00F85D70" w:rsidRPr="002C325C">
        <w:rPr>
          <w:rFonts w:asciiTheme="minorHAnsi" w:hAnsiTheme="minorHAnsi" w:cstheme="minorHAnsi"/>
          <w:b/>
          <w:color w:val="1B3B5C"/>
          <w:sz w:val="36"/>
          <w:szCs w:val="28"/>
        </w:rPr>
        <w:t xml:space="preserve"> en </w:t>
      </w:r>
      <w:bookmarkStart w:id="0" w:name="_Hlk106630157"/>
      <w:r w:rsidR="00F85D70" w:rsidRPr="002C325C">
        <w:rPr>
          <w:rFonts w:asciiTheme="minorHAnsi" w:hAnsiTheme="minorHAnsi" w:cstheme="minorHAnsi"/>
          <w:b/>
          <w:color w:val="1B3B5C"/>
          <w:sz w:val="36"/>
          <w:szCs w:val="28"/>
        </w:rPr>
        <w:t>technologie</w:t>
      </w:r>
      <w:r w:rsidR="00182C57" w:rsidRPr="002C325C">
        <w:rPr>
          <w:rFonts w:asciiTheme="minorHAnsi" w:hAnsiTheme="minorHAnsi" w:cstheme="minorHAnsi"/>
          <w:b/>
          <w:color w:val="1B3B5C"/>
          <w:sz w:val="36"/>
          <w:szCs w:val="28"/>
        </w:rPr>
        <w:t>s</w:t>
      </w:r>
      <w:r w:rsidR="00F85D70" w:rsidRPr="002C325C">
        <w:rPr>
          <w:rFonts w:asciiTheme="minorHAnsi" w:hAnsiTheme="minorHAnsi" w:cstheme="minorHAnsi"/>
          <w:b/>
          <w:color w:val="1B3B5C"/>
          <w:sz w:val="36"/>
          <w:szCs w:val="28"/>
        </w:rPr>
        <w:t xml:space="preserve"> quantique</w:t>
      </w:r>
      <w:r w:rsidR="00182C57" w:rsidRPr="002C325C">
        <w:rPr>
          <w:rFonts w:asciiTheme="minorHAnsi" w:hAnsiTheme="minorHAnsi" w:cstheme="minorHAnsi"/>
          <w:b/>
          <w:color w:val="1B3B5C"/>
          <w:sz w:val="36"/>
          <w:szCs w:val="28"/>
        </w:rPr>
        <w:t>s</w:t>
      </w:r>
      <w:r w:rsidR="00465A8A" w:rsidRPr="002C325C">
        <w:rPr>
          <w:rFonts w:asciiTheme="minorHAnsi" w:hAnsiTheme="minorHAnsi" w:cstheme="minorHAnsi"/>
          <w:b/>
          <w:color w:val="1B3B5C"/>
          <w:sz w:val="36"/>
          <w:szCs w:val="28"/>
        </w:rPr>
        <w:t xml:space="preserve"> </w:t>
      </w:r>
      <w:bookmarkEnd w:id="0"/>
      <w:r w:rsidR="00FD2A43" w:rsidRPr="002C325C">
        <w:rPr>
          <w:rFonts w:asciiTheme="minorHAnsi" w:hAnsiTheme="minorHAnsi" w:cstheme="minorHAnsi"/>
          <w:b/>
          <w:color w:val="1B3B5C"/>
          <w:sz w:val="36"/>
          <w:szCs w:val="28"/>
        </w:rPr>
        <w:t>–</w:t>
      </w:r>
      <w:r w:rsidR="00465A8A" w:rsidRPr="002C325C">
        <w:rPr>
          <w:rFonts w:asciiTheme="minorHAnsi" w:hAnsiTheme="minorHAnsi" w:cstheme="minorHAnsi"/>
          <w:b/>
          <w:color w:val="1B3B5C"/>
          <w:sz w:val="36"/>
          <w:szCs w:val="28"/>
        </w:rPr>
        <w:t xml:space="preserve"> </w:t>
      </w:r>
      <w:r w:rsidR="004A74F3">
        <w:rPr>
          <w:rFonts w:asciiTheme="minorHAnsi" w:hAnsiTheme="minorHAnsi" w:cstheme="minorHAnsi"/>
          <w:b/>
          <w:color w:val="1B3B5C"/>
          <w:sz w:val="36"/>
          <w:szCs w:val="28"/>
        </w:rPr>
        <w:t>7</w:t>
      </w:r>
      <w:r w:rsidR="00182C57" w:rsidRPr="002C325C">
        <w:rPr>
          <w:rFonts w:asciiTheme="minorHAnsi" w:hAnsiTheme="minorHAnsi" w:cstheme="minorHAnsi"/>
          <w:b/>
          <w:color w:val="1B3B5C"/>
          <w:sz w:val="36"/>
          <w:szCs w:val="28"/>
          <w:vertAlign w:val="superscript"/>
        </w:rPr>
        <w:t>e</w:t>
      </w:r>
      <w:r w:rsidR="00C77251">
        <w:rPr>
          <w:rFonts w:asciiTheme="minorHAnsi" w:hAnsiTheme="minorHAnsi" w:cstheme="minorHAnsi"/>
          <w:b/>
          <w:color w:val="1B3B5C"/>
          <w:sz w:val="36"/>
          <w:szCs w:val="28"/>
        </w:rPr>
        <w:t> </w:t>
      </w:r>
      <w:r w:rsidR="00182C57" w:rsidRPr="002C325C">
        <w:rPr>
          <w:rFonts w:asciiTheme="minorHAnsi" w:hAnsiTheme="minorHAnsi" w:cstheme="minorHAnsi"/>
          <w:b/>
          <w:color w:val="1B3B5C"/>
          <w:sz w:val="36"/>
          <w:szCs w:val="28"/>
        </w:rPr>
        <w:t>appel</w:t>
      </w:r>
    </w:p>
    <w:p w14:paraId="074671D4" w14:textId="77777777" w:rsidR="001E7328" w:rsidRPr="002C325C" w:rsidRDefault="001E7328" w:rsidP="00171DE7">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color w:val="1B3B5C"/>
          <w:sz w:val="18"/>
          <w:szCs w:val="28"/>
        </w:rPr>
      </w:pPr>
    </w:p>
    <w:p w14:paraId="1166416F" w14:textId="7C1D8328" w:rsidR="008432A9" w:rsidRPr="002C325C" w:rsidRDefault="008432A9" w:rsidP="0008777F">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color w:val="1B3B5C"/>
          <w:sz w:val="28"/>
          <w:szCs w:val="30"/>
        </w:rPr>
      </w:pPr>
      <w:r w:rsidRPr="002C325C">
        <w:rPr>
          <w:rFonts w:asciiTheme="minorHAnsi" w:hAnsiTheme="minorHAnsi" w:cstheme="minorHAnsi"/>
          <w:b/>
          <w:color w:val="1B3B5C"/>
          <w:sz w:val="28"/>
          <w:szCs w:val="30"/>
        </w:rPr>
        <w:t xml:space="preserve">Date limite pour la lettre d’intention : </w:t>
      </w:r>
      <w:r w:rsidR="0080333F">
        <w:rPr>
          <w:rFonts w:asciiTheme="minorHAnsi" w:hAnsiTheme="minorHAnsi" w:cstheme="minorHAnsi"/>
          <w:b/>
          <w:color w:val="1B3B5C"/>
          <w:sz w:val="28"/>
          <w:szCs w:val="30"/>
        </w:rPr>
        <w:t xml:space="preserve">Le </w:t>
      </w:r>
      <w:r w:rsidR="00D5506F">
        <w:rPr>
          <w:rFonts w:asciiTheme="minorHAnsi" w:hAnsiTheme="minorHAnsi" w:cstheme="minorHAnsi"/>
          <w:b/>
          <w:color w:val="1B3B5C"/>
          <w:sz w:val="28"/>
          <w:szCs w:val="30"/>
        </w:rPr>
        <w:t>1</w:t>
      </w:r>
      <w:r w:rsidR="004A74F3">
        <w:rPr>
          <w:rFonts w:asciiTheme="minorHAnsi" w:hAnsiTheme="minorHAnsi" w:cstheme="minorHAnsi"/>
          <w:b/>
          <w:color w:val="1B3B5C"/>
          <w:sz w:val="28"/>
          <w:szCs w:val="30"/>
        </w:rPr>
        <w:t>er</w:t>
      </w:r>
      <w:r w:rsidR="000B5050">
        <w:rPr>
          <w:rFonts w:asciiTheme="minorHAnsi" w:hAnsiTheme="minorHAnsi" w:cstheme="minorHAnsi"/>
          <w:b/>
          <w:color w:val="1B3B5C"/>
          <w:sz w:val="28"/>
          <w:szCs w:val="30"/>
        </w:rPr>
        <w:t> </w:t>
      </w:r>
      <w:r w:rsidR="00D5506F">
        <w:rPr>
          <w:rFonts w:asciiTheme="minorHAnsi" w:hAnsiTheme="minorHAnsi" w:cstheme="minorHAnsi"/>
          <w:b/>
          <w:color w:val="1B3B5C"/>
          <w:sz w:val="28"/>
          <w:szCs w:val="30"/>
        </w:rPr>
        <w:t>mai</w:t>
      </w:r>
      <w:r w:rsidR="006639CD">
        <w:rPr>
          <w:rFonts w:asciiTheme="minorHAnsi" w:hAnsiTheme="minorHAnsi" w:cstheme="minorHAnsi"/>
          <w:b/>
          <w:color w:val="1B3B5C"/>
          <w:sz w:val="28"/>
          <w:szCs w:val="30"/>
        </w:rPr>
        <w:t xml:space="preserve"> 202</w:t>
      </w:r>
      <w:r w:rsidR="004A74F3">
        <w:rPr>
          <w:rFonts w:asciiTheme="minorHAnsi" w:hAnsiTheme="minorHAnsi" w:cstheme="minorHAnsi"/>
          <w:b/>
          <w:color w:val="1B3B5C"/>
          <w:sz w:val="28"/>
          <w:szCs w:val="30"/>
        </w:rPr>
        <w:t>3</w:t>
      </w:r>
      <w:r w:rsidR="00816476" w:rsidRPr="002C325C">
        <w:rPr>
          <w:rFonts w:asciiTheme="minorHAnsi" w:hAnsiTheme="minorHAnsi" w:cstheme="minorHAnsi"/>
          <w:b/>
          <w:color w:val="1B3B5C"/>
          <w:sz w:val="28"/>
          <w:szCs w:val="30"/>
        </w:rPr>
        <w:t xml:space="preserve"> </w:t>
      </w:r>
      <w:r w:rsidR="002E490F" w:rsidRPr="002C325C">
        <w:rPr>
          <w:rFonts w:asciiTheme="minorHAnsi" w:hAnsiTheme="minorHAnsi" w:cstheme="minorHAnsi"/>
          <w:b/>
          <w:color w:val="1B3B5C"/>
          <w:sz w:val="28"/>
          <w:szCs w:val="30"/>
        </w:rPr>
        <w:t>avant 16</w:t>
      </w:r>
      <w:r w:rsidR="000B5050">
        <w:rPr>
          <w:rFonts w:asciiTheme="minorHAnsi" w:hAnsiTheme="minorHAnsi" w:cstheme="minorHAnsi"/>
          <w:b/>
          <w:color w:val="1B3B5C"/>
          <w:sz w:val="28"/>
          <w:szCs w:val="30"/>
        </w:rPr>
        <w:t> </w:t>
      </w:r>
      <w:r w:rsidR="002E490F" w:rsidRPr="002C325C">
        <w:rPr>
          <w:rFonts w:asciiTheme="minorHAnsi" w:hAnsiTheme="minorHAnsi" w:cstheme="minorHAnsi"/>
          <w:b/>
          <w:color w:val="1B3B5C"/>
          <w:sz w:val="28"/>
          <w:szCs w:val="30"/>
        </w:rPr>
        <w:t>h</w:t>
      </w:r>
    </w:p>
    <w:p w14:paraId="7C7B9487" w14:textId="133D9669" w:rsidR="00624510" w:rsidRPr="00487F5C" w:rsidRDefault="00494997" w:rsidP="00487F5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theme="minorHAnsi"/>
          <w:b/>
          <w:color w:val="1B3B5C"/>
          <w:sz w:val="28"/>
          <w:szCs w:val="30"/>
        </w:rPr>
      </w:pPr>
      <w:r w:rsidRPr="002C325C">
        <w:rPr>
          <w:rFonts w:asciiTheme="minorHAnsi" w:hAnsiTheme="minorHAnsi" w:cstheme="minorHAnsi"/>
          <w:b/>
          <w:color w:val="1B3B5C"/>
          <w:sz w:val="28"/>
          <w:szCs w:val="30"/>
        </w:rPr>
        <w:t xml:space="preserve">Date </w:t>
      </w:r>
      <w:r w:rsidR="00D8782D" w:rsidRPr="002C325C">
        <w:rPr>
          <w:rFonts w:asciiTheme="minorHAnsi" w:hAnsiTheme="minorHAnsi" w:cstheme="minorHAnsi"/>
          <w:b/>
          <w:color w:val="1B3B5C"/>
          <w:sz w:val="28"/>
          <w:szCs w:val="30"/>
        </w:rPr>
        <w:t xml:space="preserve">limite </w:t>
      </w:r>
      <w:r w:rsidRPr="002C325C">
        <w:rPr>
          <w:rFonts w:asciiTheme="minorHAnsi" w:hAnsiTheme="minorHAnsi" w:cstheme="minorHAnsi"/>
          <w:b/>
          <w:color w:val="1B3B5C"/>
          <w:sz w:val="28"/>
          <w:szCs w:val="30"/>
        </w:rPr>
        <w:t>de dépôt des demandes </w:t>
      </w:r>
      <w:r w:rsidR="00525887" w:rsidRPr="002C325C">
        <w:rPr>
          <w:rFonts w:asciiTheme="minorHAnsi" w:hAnsiTheme="minorHAnsi" w:cstheme="minorHAnsi"/>
          <w:b/>
          <w:color w:val="1B3B5C"/>
          <w:sz w:val="28"/>
          <w:szCs w:val="30"/>
        </w:rPr>
        <w:t xml:space="preserve">: </w:t>
      </w:r>
      <w:r w:rsidR="00937357" w:rsidRPr="002C325C">
        <w:rPr>
          <w:rFonts w:asciiTheme="minorHAnsi" w:hAnsiTheme="minorHAnsi" w:cstheme="minorHAnsi"/>
          <w:b/>
          <w:color w:val="1B3B5C"/>
          <w:sz w:val="28"/>
          <w:szCs w:val="30"/>
        </w:rPr>
        <w:t>L</w:t>
      </w:r>
      <w:r w:rsidR="00525887" w:rsidRPr="002C325C">
        <w:rPr>
          <w:rFonts w:asciiTheme="minorHAnsi" w:hAnsiTheme="minorHAnsi" w:cstheme="minorHAnsi"/>
          <w:b/>
          <w:color w:val="1B3B5C"/>
          <w:sz w:val="28"/>
          <w:szCs w:val="30"/>
        </w:rPr>
        <w:t>e</w:t>
      </w:r>
      <w:r w:rsidR="00AA2D4E" w:rsidRPr="002C325C">
        <w:rPr>
          <w:rFonts w:asciiTheme="minorHAnsi" w:hAnsiTheme="minorHAnsi" w:cstheme="minorHAnsi"/>
          <w:b/>
          <w:color w:val="1B3B5C"/>
          <w:sz w:val="28"/>
          <w:szCs w:val="30"/>
        </w:rPr>
        <w:t xml:space="preserve"> </w:t>
      </w:r>
      <w:r w:rsidR="00F46650" w:rsidRPr="00D5506F">
        <w:rPr>
          <w:rFonts w:asciiTheme="minorHAnsi" w:hAnsiTheme="minorHAnsi" w:cstheme="minorHAnsi"/>
          <w:b/>
          <w:color w:val="1B3B5C"/>
          <w:sz w:val="28"/>
          <w:szCs w:val="30"/>
        </w:rPr>
        <w:t>30</w:t>
      </w:r>
      <w:r w:rsidR="000B5050">
        <w:rPr>
          <w:rFonts w:asciiTheme="minorHAnsi" w:hAnsiTheme="minorHAnsi" w:cstheme="minorHAnsi"/>
          <w:b/>
          <w:color w:val="1B3B5C"/>
          <w:sz w:val="28"/>
          <w:szCs w:val="30"/>
        </w:rPr>
        <w:t> </w:t>
      </w:r>
      <w:r w:rsidR="00F46650" w:rsidRPr="00D5506F">
        <w:rPr>
          <w:rFonts w:asciiTheme="minorHAnsi" w:hAnsiTheme="minorHAnsi" w:cstheme="minorHAnsi"/>
          <w:b/>
          <w:color w:val="1B3B5C"/>
          <w:sz w:val="28"/>
          <w:szCs w:val="30"/>
        </w:rPr>
        <w:t xml:space="preserve">mai 2023 </w:t>
      </w:r>
      <w:r w:rsidR="002E490F" w:rsidRPr="00D5506F">
        <w:rPr>
          <w:rFonts w:asciiTheme="minorHAnsi" w:hAnsiTheme="minorHAnsi" w:cstheme="minorHAnsi"/>
          <w:b/>
          <w:color w:val="1B3B5C"/>
          <w:sz w:val="28"/>
          <w:szCs w:val="30"/>
        </w:rPr>
        <w:t>avant 16</w:t>
      </w:r>
      <w:r w:rsidR="000B5050">
        <w:rPr>
          <w:rFonts w:asciiTheme="minorHAnsi" w:hAnsiTheme="minorHAnsi" w:cstheme="minorHAnsi"/>
          <w:b/>
          <w:color w:val="1B3B5C"/>
          <w:sz w:val="28"/>
          <w:szCs w:val="30"/>
        </w:rPr>
        <w:t> </w:t>
      </w:r>
      <w:r w:rsidR="002E490F" w:rsidRPr="00D5506F">
        <w:rPr>
          <w:rFonts w:asciiTheme="minorHAnsi" w:hAnsiTheme="minorHAnsi" w:cstheme="minorHAnsi"/>
          <w:b/>
          <w:color w:val="1B3B5C"/>
          <w:sz w:val="28"/>
          <w:szCs w:val="30"/>
        </w:rPr>
        <w:t>h</w:t>
      </w:r>
    </w:p>
    <w:p w14:paraId="3C8B654A" w14:textId="394E9AB3" w:rsidR="002C325C" w:rsidRPr="00487F5C" w:rsidRDefault="00031AD6" w:rsidP="00487F5C">
      <w:pPr>
        <w:pStyle w:val="Titre1"/>
        <w:spacing w:before="120" w:after="120" w:line="276" w:lineRule="auto"/>
        <w:rPr>
          <w:rFonts w:cstheme="minorHAnsi"/>
        </w:rPr>
      </w:pPr>
      <w:r w:rsidRPr="002C325C">
        <w:rPr>
          <w:rFonts w:cstheme="minorHAnsi"/>
        </w:rPr>
        <w:t>Introduction</w:t>
      </w:r>
    </w:p>
    <w:p w14:paraId="29DAB4E1" w14:textId="531FC782" w:rsidR="002C325C" w:rsidRPr="00487F5C" w:rsidRDefault="002C325C" w:rsidP="0057517A">
      <w:pPr>
        <w:pStyle w:val="Titre2"/>
        <w:spacing w:after="60" w:line="276" w:lineRule="auto"/>
        <w:rPr>
          <w:rFonts w:cstheme="minorHAnsi"/>
        </w:rPr>
      </w:pPr>
      <w:r w:rsidRPr="002C325C">
        <w:rPr>
          <w:rFonts w:cstheme="minorHAnsi"/>
        </w:rPr>
        <w:t>Présentation</w:t>
      </w:r>
    </w:p>
    <w:p w14:paraId="0EBA7574" w14:textId="0E01C382" w:rsidR="002C325C" w:rsidRPr="00DA32AB" w:rsidRDefault="002C325C" w:rsidP="00830DFE">
      <w:pPr>
        <w:spacing w:after="60" w:line="276" w:lineRule="auto"/>
        <w:jc w:val="both"/>
        <w:rPr>
          <w:rFonts w:asciiTheme="minorHAnsi" w:hAnsiTheme="minorHAnsi" w:cstheme="minorHAnsi"/>
          <w:color w:val="1B3B5C"/>
          <w:sz w:val="22"/>
          <w:szCs w:val="22"/>
        </w:rPr>
      </w:pPr>
      <w:r w:rsidRPr="00DA32AB">
        <w:rPr>
          <w:rFonts w:asciiTheme="minorHAnsi" w:hAnsiTheme="minorHAnsi" w:cstheme="minorHAnsi"/>
          <w:color w:val="1B3B5C"/>
          <w:sz w:val="22"/>
          <w:szCs w:val="22"/>
        </w:rPr>
        <w:t>Le ministère de l’Économie</w:t>
      </w:r>
      <w:r w:rsidR="00F46650">
        <w:rPr>
          <w:rFonts w:asciiTheme="minorHAnsi" w:hAnsiTheme="minorHAnsi" w:cstheme="minorHAnsi"/>
          <w:color w:val="1B3B5C"/>
          <w:sz w:val="22"/>
          <w:szCs w:val="22"/>
        </w:rPr>
        <w:t>,</w:t>
      </w:r>
      <w:r w:rsidR="004A74F3">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de l’Innovation</w:t>
      </w:r>
      <w:r w:rsidR="00F46650">
        <w:rPr>
          <w:rFonts w:asciiTheme="minorHAnsi" w:hAnsiTheme="minorHAnsi" w:cstheme="minorHAnsi"/>
          <w:color w:val="1B3B5C"/>
          <w:sz w:val="22"/>
          <w:szCs w:val="22"/>
        </w:rPr>
        <w:t xml:space="preserve"> et de l’Énergie</w:t>
      </w:r>
      <w:r w:rsidRPr="00DA32AB">
        <w:rPr>
          <w:rFonts w:asciiTheme="minorHAnsi" w:hAnsiTheme="minorHAnsi" w:cstheme="minorHAnsi"/>
          <w:color w:val="1B3B5C"/>
          <w:sz w:val="22"/>
          <w:szCs w:val="22"/>
        </w:rPr>
        <w:t xml:space="preserve"> a pour mission de soutenir la croissance des entreprises, l’entrepreneuriat, la science, l’innovation ainsi que l’exportation et l’investissement. Il conseille également le gouvernement en vue de favoriser le développement économique de toutes les régions du Québec, et ce, dans une perspective</w:t>
      </w:r>
      <w:r w:rsidR="000B5050">
        <w:rPr>
          <w:rFonts w:asciiTheme="minorHAnsi" w:hAnsiTheme="minorHAnsi" w:cstheme="minorHAnsi"/>
          <w:color w:val="1B3B5C"/>
          <w:sz w:val="22"/>
          <w:szCs w:val="22"/>
        </w:rPr>
        <w:t> </w:t>
      </w:r>
      <w:r w:rsidRPr="00DA32AB">
        <w:rPr>
          <w:rFonts w:asciiTheme="minorHAnsi" w:hAnsiTheme="minorHAnsi" w:cstheme="minorHAnsi"/>
          <w:color w:val="1B3B5C"/>
          <w:sz w:val="22"/>
          <w:szCs w:val="22"/>
        </w:rPr>
        <w:t>:</w:t>
      </w:r>
    </w:p>
    <w:p w14:paraId="22389B44" w14:textId="16B947DB" w:rsidR="002C325C" w:rsidRPr="00DA32AB" w:rsidRDefault="002C325C" w:rsidP="00384906">
      <w:pPr>
        <w:pStyle w:val="Paragraphedeliste"/>
        <w:numPr>
          <w:ilvl w:val="0"/>
          <w:numId w:val="27"/>
        </w:numPr>
        <w:spacing w:line="276" w:lineRule="auto"/>
        <w:jc w:val="both"/>
        <w:rPr>
          <w:rFonts w:asciiTheme="minorHAnsi" w:hAnsiTheme="minorHAnsi" w:cstheme="minorHAnsi"/>
          <w:color w:val="1B3B5C"/>
        </w:rPr>
      </w:pPr>
      <w:proofErr w:type="gramStart"/>
      <w:r w:rsidRPr="00DA32AB">
        <w:rPr>
          <w:rFonts w:asciiTheme="minorHAnsi" w:hAnsiTheme="minorHAnsi" w:cstheme="minorHAnsi"/>
          <w:color w:val="1B3B5C"/>
        </w:rPr>
        <w:t>de</w:t>
      </w:r>
      <w:proofErr w:type="gramEnd"/>
      <w:r w:rsidRPr="00DA32AB">
        <w:rPr>
          <w:rFonts w:asciiTheme="minorHAnsi" w:hAnsiTheme="minorHAnsi" w:cstheme="minorHAnsi"/>
          <w:color w:val="1B3B5C"/>
        </w:rPr>
        <w:t xml:space="preserve"> création d’emplois</w:t>
      </w:r>
      <w:r w:rsidR="000B5050">
        <w:rPr>
          <w:rFonts w:asciiTheme="minorHAnsi" w:hAnsiTheme="minorHAnsi" w:cstheme="minorHAnsi"/>
          <w:color w:val="1B3B5C"/>
        </w:rPr>
        <w:t> </w:t>
      </w:r>
      <w:r w:rsidRPr="00DA32AB">
        <w:rPr>
          <w:rFonts w:asciiTheme="minorHAnsi" w:hAnsiTheme="minorHAnsi" w:cstheme="minorHAnsi"/>
          <w:color w:val="1B3B5C"/>
        </w:rPr>
        <w:t>;</w:t>
      </w:r>
    </w:p>
    <w:p w14:paraId="70A9350D" w14:textId="5D066024" w:rsidR="002C325C" w:rsidRPr="00DA32AB" w:rsidRDefault="002C325C" w:rsidP="00384906">
      <w:pPr>
        <w:pStyle w:val="Paragraphedeliste"/>
        <w:numPr>
          <w:ilvl w:val="0"/>
          <w:numId w:val="27"/>
        </w:numPr>
        <w:spacing w:line="276" w:lineRule="auto"/>
        <w:jc w:val="both"/>
        <w:rPr>
          <w:rFonts w:asciiTheme="minorHAnsi" w:hAnsiTheme="minorHAnsi" w:cstheme="minorHAnsi"/>
          <w:color w:val="1B3B5C"/>
        </w:rPr>
      </w:pPr>
      <w:proofErr w:type="gramStart"/>
      <w:r w:rsidRPr="00DA32AB">
        <w:rPr>
          <w:rFonts w:asciiTheme="minorHAnsi" w:hAnsiTheme="minorHAnsi" w:cstheme="minorHAnsi"/>
          <w:color w:val="1B3B5C"/>
        </w:rPr>
        <w:t>de</w:t>
      </w:r>
      <w:proofErr w:type="gramEnd"/>
      <w:r w:rsidRPr="00DA32AB">
        <w:rPr>
          <w:rFonts w:asciiTheme="minorHAnsi" w:hAnsiTheme="minorHAnsi" w:cstheme="minorHAnsi"/>
          <w:color w:val="1B3B5C"/>
        </w:rPr>
        <w:t xml:space="preserve"> prospérité économique</w:t>
      </w:r>
      <w:r w:rsidR="000B5050">
        <w:rPr>
          <w:rFonts w:asciiTheme="minorHAnsi" w:hAnsiTheme="minorHAnsi" w:cstheme="minorHAnsi"/>
          <w:color w:val="1B3B5C"/>
        </w:rPr>
        <w:t> </w:t>
      </w:r>
      <w:r w:rsidRPr="00DA32AB">
        <w:rPr>
          <w:rFonts w:asciiTheme="minorHAnsi" w:hAnsiTheme="minorHAnsi" w:cstheme="minorHAnsi"/>
          <w:color w:val="1B3B5C"/>
        </w:rPr>
        <w:t>;</w:t>
      </w:r>
    </w:p>
    <w:p w14:paraId="26651A27" w14:textId="099372CB" w:rsidR="002C325C" w:rsidRPr="00DA32AB" w:rsidRDefault="002C325C" w:rsidP="00384906">
      <w:pPr>
        <w:pStyle w:val="Paragraphedeliste"/>
        <w:numPr>
          <w:ilvl w:val="0"/>
          <w:numId w:val="27"/>
        </w:numPr>
        <w:spacing w:after="120" w:line="276" w:lineRule="auto"/>
        <w:jc w:val="both"/>
        <w:rPr>
          <w:rFonts w:asciiTheme="minorHAnsi" w:hAnsiTheme="minorHAnsi" w:cstheme="minorHAnsi"/>
          <w:color w:val="1B3B5C"/>
        </w:rPr>
      </w:pPr>
      <w:proofErr w:type="gramStart"/>
      <w:r w:rsidRPr="00DA32AB">
        <w:rPr>
          <w:rFonts w:asciiTheme="minorHAnsi" w:hAnsiTheme="minorHAnsi" w:cstheme="minorHAnsi"/>
          <w:color w:val="1B3B5C"/>
        </w:rPr>
        <w:t>de</w:t>
      </w:r>
      <w:proofErr w:type="gramEnd"/>
      <w:r w:rsidRPr="00DA32AB">
        <w:rPr>
          <w:rFonts w:asciiTheme="minorHAnsi" w:hAnsiTheme="minorHAnsi" w:cstheme="minorHAnsi"/>
          <w:color w:val="1B3B5C"/>
        </w:rPr>
        <w:t xml:space="preserve"> développement durable.</w:t>
      </w:r>
    </w:p>
    <w:p w14:paraId="0028286E" w14:textId="3B7F88D7" w:rsidR="00DA32AB" w:rsidRPr="00DA32AB" w:rsidRDefault="002C325C" w:rsidP="00384906">
      <w:pPr>
        <w:spacing w:after="120" w:line="276" w:lineRule="auto"/>
        <w:jc w:val="both"/>
        <w:rPr>
          <w:rFonts w:asciiTheme="minorHAnsi" w:hAnsiTheme="minorHAnsi" w:cstheme="minorHAnsi"/>
          <w:color w:val="1B3B5C"/>
          <w:sz w:val="22"/>
          <w:szCs w:val="22"/>
        </w:rPr>
      </w:pPr>
      <w:r w:rsidRPr="00DA32AB">
        <w:rPr>
          <w:rFonts w:asciiTheme="minorHAnsi" w:hAnsiTheme="minorHAnsi" w:cstheme="minorHAnsi"/>
          <w:color w:val="1B3B5C"/>
          <w:sz w:val="22"/>
          <w:szCs w:val="22"/>
        </w:rPr>
        <w:t>Ses actions ont comme objectif d’aider l’ensemble des acteurs de la recherche et de l’innovation à devenir plus compétitifs dans la création, la valorisation et le transfert du savoir, notamment dans les domaines prioritaires et stratégiques pour l’avenir du Québec.</w:t>
      </w:r>
    </w:p>
    <w:p w14:paraId="0460129E" w14:textId="64CB9AA4" w:rsidR="000910D6" w:rsidRDefault="00DA32AB" w:rsidP="00384906">
      <w:pPr>
        <w:spacing w:after="120" w:line="276" w:lineRule="auto"/>
        <w:jc w:val="both"/>
        <w:rPr>
          <w:rFonts w:asciiTheme="minorHAnsi" w:hAnsiTheme="minorHAnsi" w:cstheme="minorHAnsi"/>
          <w:color w:val="1B3B5C"/>
          <w:sz w:val="22"/>
          <w:szCs w:val="22"/>
        </w:rPr>
      </w:pPr>
      <w:r w:rsidRPr="00DA32AB">
        <w:rPr>
          <w:rFonts w:asciiTheme="minorHAnsi" w:hAnsiTheme="minorHAnsi" w:cstheme="minorHAnsi"/>
          <w:color w:val="1B3B5C"/>
          <w:sz w:val="22"/>
          <w:szCs w:val="22"/>
        </w:rPr>
        <w:t>PRIMA Québec, le pôle de recherche et d’innovation en matériaux avancés, est un regroupement sectoriel de recherche industriel (RSRI) qui anime et soutient l’écosystème des matériaux avancés, un moteur d’innovation et de croissance pour le Québec. Par son accompagnement et le financement offert, il</w:t>
      </w:r>
      <w:r w:rsidR="00BF4494">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contribue à stimuler la compétitivité des entreprises québécoises en leur permettant de profiter de l’expertise en recherche.</w:t>
      </w:r>
    </w:p>
    <w:p w14:paraId="31924876" w14:textId="620059F4" w:rsidR="002C325C" w:rsidRPr="00FB6D3A" w:rsidRDefault="00E5702D" w:rsidP="00384906">
      <w:pPr>
        <w:spacing w:line="276" w:lineRule="auto"/>
        <w:jc w:val="both"/>
        <w:rPr>
          <w:rFonts w:asciiTheme="minorHAnsi" w:hAnsiTheme="minorHAnsi" w:cstheme="minorHAnsi"/>
          <w:color w:val="1B3B5C"/>
          <w:sz w:val="22"/>
          <w:szCs w:val="22"/>
        </w:rPr>
      </w:pPr>
      <w:r w:rsidRPr="00FB6D3A">
        <w:rPr>
          <w:rFonts w:asciiTheme="minorHAnsi" w:hAnsiTheme="minorHAnsi" w:cstheme="minorHAnsi"/>
          <w:color w:val="1B3B5C"/>
          <w:sz w:val="22"/>
          <w:szCs w:val="22"/>
        </w:rPr>
        <w:t>Prompt</w:t>
      </w:r>
      <w:r w:rsidR="00433057" w:rsidRPr="00FB6D3A">
        <w:rPr>
          <w:rFonts w:asciiTheme="minorHAnsi" w:hAnsiTheme="minorHAnsi" w:cstheme="minorHAnsi"/>
          <w:color w:val="1B3B5C"/>
          <w:sz w:val="22"/>
          <w:szCs w:val="22"/>
        </w:rPr>
        <w:t xml:space="preserve"> développ</w:t>
      </w:r>
      <w:r w:rsidRPr="00FB6D3A">
        <w:rPr>
          <w:rFonts w:asciiTheme="minorHAnsi" w:hAnsiTheme="minorHAnsi" w:cstheme="minorHAnsi"/>
          <w:color w:val="1B3B5C"/>
          <w:sz w:val="22"/>
          <w:szCs w:val="22"/>
        </w:rPr>
        <w:t>e</w:t>
      </w:r>
      <w:r w:rsidR="00433057" w:rsidRPr="00FB6D3A">
        <w:rPr>
          <w:rFonts w:asciiTheme="minorHAnsi" w:hAnsiTheme="minorHAnsi" w:cstheme="minorHAnsi"/>
          <w:color w:val="1B3B5C"/>
          <w:sz w:val="22"/>
          <w:szCs w:val="22"/>
        </w:rPr>
        <w:t xml:space="preserve"> et </w:t>
      </w:r>
      <w:r w:rsidRPr="00FB6D3A">
        <w:rPr>
          <w:rFonts w:asciiTheme="minorHAnsi" w:hAnsiTheme="minorHAnsi" w:cstheme="minorHAnsi"/>
          <w:color w:val="1B3B5C"/>
          <w:sz w:val="22"/>
          <w:szCs w:val="22"/>
        </w:rPr>
        <w:t>finance</w:t>
      </w:r>
      <w:r w:rsidR="00433057" w:rsidRPr="00FB6D3A">
        <w:rPr>
          <w:rFonts w:asciiTheme="minorHAnsi" w:hAnsiTheme="minorHAnsi" w:cstheme="minorHAnsi"/>
          <w:color w:val="1B3B5C"/>
          <w:sz w:val="22"/>
          <w:szCs w:val="22"/>
        </w:rPr>
        <w:t xml:space="preserve"> des partenariats de recherche et d’innovation dans tous les secteurs des technologies de l’information et des communications (TIC), du numérique, de l’intelligence artificielle et de la micro-électronique.</w:t>
      </w:r>
      <w:r w:rsidRPr="00FB6D3A">
        <w:rPr>
          <w:rFonts w:asciiTheme="minorHAnsi" w:hAnsiTheme="minorHAnsi" w:cstheme="minorHAnsi"/>
          <w:color w:val="1B3B5C"/>
          <w:sz w:val="22"/>
          <w:szCs w:val="22"/>
        </w:rPr>
        <w:t xml:space="preserve"> Il</w:t>
      </w:r>
      <w:r w:rsidR="00433057" w:rsidRPr="00FB6D3A">
        <w:rPr>
          <w:rFonts w:asciiTheme="minorHAnsi" w:hAnsiTheme="minorHAnsi" w:cstheme="minorHAnsi"/>
          <w:color w:val="1B3B5C"/>
          <w:sz w:val="22"/>
          <w:szCs w:val="22"/>
        </w:rPr>
        <w:t xml:space="preserve"> développ</w:t>
      </w:r>
      <w:r w:rsidRPr="00FB6D3A">
        <w:rPr>
          <w:rFonts w:asciiTheme="minorHAnsi" w:hAnsiTheme="minorHAnsi" w:cstheme="minorHAnsi"/>
          <w:color w:val="1B3B5C"/>
          <w:sz w:val="22"/>
          <w:szCs w:val="22"/>
        </w:rPr>
        <w:t>e</w:t>
      </w:r>
      <w:r w:rsidR="00433057" w:rsidRPr="00FB6D3A">
        <w:rPr>
          <w:rFonts w:asciiTheme="minorHAnsi" w:hAnsiTheme="minorHAnsi" w:cstheme="minorHAnsi"/>
          <w:color w:val="1B3B5C"/>
          <w:sz w:val="22"/>
          <w:szCs w:val="22"/>
        </w:rPr>
        <w:t xml:space="preserve"> et </w:t>
      </w:r>
      <w:r w:rsidR="00FB6D3A" w:rsidRPr="00FB6D3A">
        <w:rPr>
          <w:rFonts w:asciiTheme="minorHAnsi" w:hAnsiTheme="minorHAnsi" w:cstheme="minorHAnsi"/>
          <w:color w:val="1B3B5C"/>
          <w:sz w:val="22"/>
          <w:szCs w:val="22"/>
        </w:rPr>
        <w:t>finance</w:t>
      </w:r>
      <w:r w:rsidR="00433057" w:rsidRPr="00FB6D3A">
        <w:rPr>
          <w:rFonts w:asciiTheme="minorHAnsi" w:hAnsiTheme="minorHAnsi" w:cstheme="minorHAnsi"/>
          <w:color w:val="1B3B5C"/>
          <w:sz w:val="22"/>
          <w:szCs w:val="22"/>
        </w:rPr>
        <w:t xml:space="preserve"> des projets qui unissent entreprises, universités, centres de transfert technologique et centres de recherche publique dans le développement de nouveaux produits, solutions et services d’avant-garde.</w:t>
      </w:r>
      <w:r w:rsidRPr="00FB6D3A">
        <w:rPr>
          <w:rFonts w:asciiTheme="minorHAnsi" w:hAnsiTheme="minorHAnsi" w:cstheme="minorHAnsi"/>
          <w:color w:val="1B3B5C"/>
          <w:sz w:val="22"/>
          <w:szCs w:val="22"/>
        </w:rPr>
        <w:t xml:space="preserve"> Il</w:t>
      </w:r>
      <w:r w:rsidR="00433057" w:rsidRPr="00FB6D3A">
        <w:rPr>
          <w:rFonts w:asciiTheme="minorHAnsi" w:hAnsiTheme="minorHAnsi" w:cstheme="minorHAnsi"/>
          <w:color w:val="1B3B5C"/>
          <w:sz w:val="22"/>
          <w:szCs w:val="22"/>
        </w:rPr>
        <w:t xml:space="preserve"> </w:t>
      </w:r>
      <w:r w:rsidR="00143738" w:rsidRPr="00FB6D3A">
        <w:rPr>
          <w:rFonts w:asciiTheme="minorHAnsi" w:hAnsiTheme="minorHAnsi" w:cstheme="minorHAnsi"/>
          <w:color w:val="1B3B5C"/>
          <w:sz w:val="22"/>
          <w:szCs w:val="22"/>
        </w:rPr>
        <w:t>multipli</w:t>
      </w:r>
      <w:r w:rsidRPr="00FB6D3A">
        <w:rPr>
          <w:rFonts w:asciiTheme="minorHAnsi" w:hAnsiTheme="minorHAnsi" w:cstheme="minorHAnsi"/>
          <w:color w:val="1B3B5C"/>
          <w:sz w:val="22"/>
          <w:szCs w:val="22"/>
        </w:rPr>
        <w:t>e</w:t>
      </w:r>
      <w:r w:rsidR="00143738" w:rsidRPr="00FB6D3A">
        <w:rPr>
          <w:rFonts w:asciiTheme="minorHAnsi" w:hAnsiTheme="minorHAnsi" w:cstheme="minorHAnsi"/>
          <w:color w:val="1B3B5C"/>
          <w:sz w:val="22"/>
          <w:szCs w:val="22"/>
        </w:rPr>
        <w:t xml:space="preserve"> les</w:t>
      </w:r>
      <w:r w:rsidR="00433057" w:rsidRPr="00FB6D3A">
        <w:rPr>
          <w:rFonts w:asciiTheme="minorHAnsi" w:hAnsiTheme="minorHAnsi" w:cstheme="minorHAnsi"/>
          <w:color w:val="1B3B5C"/>
          <w:sz w:val="22"/>
          <w:szCs w:val="22"/>
        </w:rPr>
        <w:t xml:space="preserve"> capacités des chercheur</w:t>
      </w:r>
      <w:r w:rsidR="00CE026E">
        <w:rPr>
          <w:rFonts w:asciiTheme="minorHAnsi" w:hAnsiTheme="minorHAnsi" w:cstheme="minorHAnsi"/>
          <w:color w:val="1B3B5C"/>
          <w:sz w:val="22"/>
          <w:szCs w:val="22"/>
        </w:rPr>
        <w:t>s</w:t>
      </w:r>
      <w:r w:rsidR="00433057" w:rsidRPr="00FB6D3A">
        <w:rPr>
          <w:rFonts w:asciiTheme="minorHAnsi" w:hAnsiTheme="minorHAnsi" w:cstheme="minorHAnsi"/>
          <w:color w:val="1B3B5C"/>
          <w:sz w:val="22"/>
          <w:szCs w:val="22"/>
        </w:rPr>
        <w:t xml:space="preserve"> et entrepreneur</w:t>
      </w:r>
      <w:r w:rsidR="00CE026E">
        <w:rPr>
          <w:rFonts w:asciiTheme="minorHAnsi" w:hAnsiTheme="minorHAnsi" w:cstheme="minorHAnsi"/>
          <w:color w:val="1B3B5C"/>
          <w:sz w:val="22"/>
          <w:szCs w:val="22"/>
        </w:rPr>
        <w:t>s</w:t>
      </w:r>
      <w:r w:rsidR="00FB6D3A" w:rsidRPr="00FB6D3A">
        <w:rPr>
          <w:rFonts w:asciiTheme="minorHAnsi" w:hAnsiTheme="minorHAnsi" w:cstheme="minorHAnsi"/>
          <w:color w:val="1B3B5C"/>
          <w:sz w:val="22"/>
          <w:szCs w:val="22"/>
        </w:rPr>
        <w:t xml:space="preserve"> à</w:t>
      </w:r>
      <w:r w:rsidR="00433057" w:rsidRPr="00FB6D3A">
        <w:rPr>
          <w:rFonts w:asciiTheme="minorHAnsi" w:hAnsiTheme="minorHAnsi" w:cstheme="minorHAnsi"/>
          <w:color w:val="1B3B5C"/>
          <w:sz w:val="22"/>
          <w:szCs w:val="22"/>
        </w:rPr>
        <w:t xml:space="preserve"> faire de leur rêve une réalité, tout en renforçant l’expertise locale, notamment par la formation de la main</w:t>
      </w:r>
      <w:r w:rsidR="007621E5">
        <w:rPr>
          <w:rFonts w:asciiTheme="minorHAnsi" w:hAnsiTheme="minorHAnsi" w:cstheme="minorHAnsi"/>
          <w:color w:val="1B3B5C"/>
          <w:sz w:val="22"/>
          <w:szCs w:val="22"/>
        </w:rPr>
        <w:t>-</w:t>
      </w:r>
      <w:r w:rsidR="00433057" w:rsidRPr="00FB6D3A">
        <w:rPr>
          <w:rFonts w:asciiTheme="minorHAnsi" w:hAnsiTheme="minorHAnsi" w:cstheme="minorHAnsi"/>
          <w:color w:val="1B3B5C"/>
          <w:sz w:val="22"/>
          <w:szCs w:val="22"/>
        </w:rPr>
        <w:t>d’œuvre et la création d’une richesse à long terme.</w:t>
      </w:r>
    </w:p>
    <w:p w14:paraId="6EB7085E" w14:textId="7EC8E0AD" w:rsidR="00143738" w:rsidRDefault="00143738" w:rsidP="00487F5C">
      <w:pPr>
        <w:spacing w:line="276" w:lineRule="auto"/>
        <w:rPr>
          <w:rFonts w:asciiTheme="minorHAnsi" w:hAnsiTheme="minorHAnsi" w:cstheme="minorHAnsi"/>
          <w:sz w:val="22"/>
          <w:szCs w:val="22"/>
        </w:rPr>
      </w:pPr>
    </w:p>
    <w:p w14:paraId="00503416" w14:textId="701A94D7" w:rsidR="00DA32AB" w:rsidRPr="00487F5C" w:rsidRDefault="002C325C" w:rsidP="0057517A">
      <w:pPr>
        <w:pStyle w:val="Titre2"/>
        <w:spacing w:after="60" w:line="276" w:lineRule="auto"/>
      </w:pPr>
      <w:r w:rsidRPr="001318B3">
        <w:t>Contexte</w:t>
      </w:r>
    </w:p>
    <w:p w14:paraId="6525C75A" w14:textId="79AE92BF" w:rsidR="00BF4494" w:rsidRDefault="002C325C" w:rsidP="00487F5C">
      <w:pPr>
        <w:spacing w:after="120" w:line="276" w:lineRule="auto"/>
        <w:jc w:val="both"/>
        <w:rPr>
          <w:rFonts w:asciiTheme="minorHAnsi" w:hAnsiTheme="minorHAnsi" w:cstheme="minorHAnsi"/>
          <w:color w:val="1B3B5C"/>
          <w:sz w:val="22"/>
          <w:szCs w:val="22"/>
        </w:rPr>
      </w:pPr>
      <w:r w:rsidRPr="00DA32AB">
        <w:rPr>
          <w:rFonts w:asciiTheme="minorHAnsi" w:hAnsiTheme="minorHAnsi" w:cstheme="minorHAnsi"/>
          <w:color w:val="1B3B5C"/>
          <w:sz w:val="22"/>
          <w:szCs w:val="22"/>
        </w:rPr>
        <w:t>Le secteur des technologies quantiques est un secteur en pleine émergence partout dans le monde. Les avancées</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récentes dans la compréhension des phénomènes quantiques ainsi que dans la manipulation et le contrôle d’états</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quantiques offrent maintenant la réalisation de nouvelles applications concrètes, basées sur les principes de</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superposition et d’intrication quantiques. La recherche fondamentale en quantique et sa première révolution</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technologique associée notamment au développement des lasers</w:t>
      </w:r>
      <w:r w:rsidR="00D72669">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permettant de sonder les propriétés quantiques</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de la matière passent désormais à une nouvelle ère de l’innovation quantique. Cette deuxième révolution quantique</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 xml:space="preserve">démontre déjà aujourd’hui des </w:t>
      </w:r>
      <w:r w:rsidRPr="00DA32AB">
        <w:rPr>
          <w:rFonts w:asciiTheme="minorHAnsi" w:hAnsiTheme="minorHAnsi" w:cstheme="minorHAnsi"/>
          <w:color w:val="1B3B5C"/>
          <w:sz w:val="22"/>
          <w:szCs w:val="22"/>
        </w:rPr>
        <w:lastRenderedPageBreak/>
        <w:t>répercussions concrètes positives dans notre vie quotidienne, en particulier avec la</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métrologie quantique et les détecteurs quantiques. De même, elle promet, dans les prochaines années et décennies,</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de générer des technologies de rupture avec les ordinateurs quantiques et la cryptographie quantique.</w:t>
      </w:r>
    </w:p>
    <w:p w14:paraId="5C4D56B2" w14:textId="71F87ECF" w:rsidR="00DA32AB" w:rsidRPr="00DA32AB" w:rsidRDefault="002C325C" w:rsidP="00487F5C">
      <w:pPr>
        <w:spacing w:after="120" w:line="276" w:lineRule="auto"/>
        <w:jc w:val="both"/>
        <w:rPr>
          <w:rFonts w:asciiTheme="minorHAnsi" w:hAnsiTheme="minorHAnsi" w:cstheme="minorHAnsi"/>
          <w:color w:val="1B3B5C"/>
          <w:sz w:val="22"/>
          <w:szCs w:val="22"/>
        </w:rPr>
      </w:pPr>
      <w:r w:rsidRPr="00DA32AB">
        <w:rPr>
          <w:rFonts w:asciiTheme="minorHAnsi" w:hAnsiTheme="minorHAnsi" w:cstheme="minorHAnsi"/>
          <w:color w:val="1B3B5C"/>
          <w:sz w:val="22"/>
          <w:szCs w:val="22"/>
        </w:rPr>
        <w:t>Depuis plusieurs années, l’intérêt pour les phénomènes et les innovations quantiques de rupture s’est accentué et a</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attiré des investissements ayant permis la création d’un riche écosystème de recherche québécois en cryptographie,</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en calcul haute performance, en nanomatériaux et en photonique quantique.</w:t>
      </w:r>
    </w:p>
    <w:p w14:paraId="29ADD585" w14:textId="0B78F80E" w:rsidR="00BF4494" w:rsidRDefault="002C325C" w:rsidP="00487F5C">
      <w:pPr>
        <w:spacing w:after="120" w:line="276" w:lineRule="auto"/>
        <w:jc w:val="both"/>
        <w:rPr>
          <w:rFonts w:asciiTheme="minorHAnsi" w:hAnsiTheme="minorHAnsi" w:cstheme="minorHAnsi"/>
          <w:color w:val="1B3B5C"/>
          <w:sz w:val="22"/>
          <w:szCs w:val="22"/>
        </w:rPr>
      </w:pPr>
      <w:r w:rsidRPr="00DA32AB">
        <w:rPr>
          <w:rFonts w:asciiTheme="minorHAnsi" w:hAnsiTheme="minorHAnsi" w:cstheme="minorHAnsi"/>
          <w:color w:val="1B3B5C"/>
          <w:sz w:val="22"/>
          <w:szCs w:val="22"/>
        </w:rPr>
        <w:t>Au Québec, plusieurs centres d’innovation, en étroite collaboration avec l’industrie, les plateformes de recherche,</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les instituts de recherche, les universités et les entreprises en démarrage, sont en train de mobiliser leurs expertises</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afin de faire croître le secteur. Ces centres d’expertise, de savoir-faire et d’infrastructures de fabrication de pointe</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sont un véritable vecteur d’innovation pour le développement de technologies quantiques.</w:t>
      </w:r>
    </w:p>
    <w:p w14:paraId="6E5E5215" w14:textId="755DC725" w:rsidR="00DA32AB" w:rsidRPr="00DA32AB" w:rsidRDefault="002C325C" w:rsidP="00487F5C">
      <w:pPr>
        <w:spacing w:after="120" w:line="276" w:lineRule="auto"/>
        <w:jc w:val="both"/>
        <w:rPr>
          <w:rFonts w:asciiTheme="minorHAnsi" w:hAnsiTheme="minorHAnsi" w:cstheme="minorHAnsi"/>
          <w:color w:val="1B3B5C"/>
          <w:sz w:val="22"/>
          <w:szCs w:val="22"/>
        </w:rPr>
      </w:pPr>
      <w:r w:rsidRPr="00DA32AB">
        <w:rPr>
          <w:rFonts w:asciiTheme="minorHAnsi" w:hAnsiTheme="minorHAnsi" w:cstheme="minorHAnsi"/>
          <w:color w:val="1B3B5C"/>
          <w:sz w:val="22"/>
          <w:szCs w:val="22"/>
        </w:rPr>
        <w:t>L’entrepreneuriat est également un élément important pour l’essor d’un tissu industriel autour du numérique et de</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la quantique. Les petites et moyennes entreprises (PME) sont un pilier de la richesse du Québec, notamment en</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matière d’emploi et de contribution économique. Les jeunes entreprises à fort potentiel de croissance (startups)</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disposent de leur propre culture entrepreneuriale, qui repose, entre autres, sur la flexibilité, la créativité, le</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développement de technologies de rupture, le dynamisme des modèles d’affaires, l’innovation et l’ouverture sur le</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monde.</w:t>
      </w:r>
    </w:p>
    <w:p w14:paraId="721CF379" w14:textId="4098B369" w:rsidR="002C325C" w:rsidRPr="00DA32AB" w:rsidRDefault="002C325C" w:rsidP="00487F5C">
      <w:pPr>
        <w:spacing w:line="276" w:lineRule="auto"/>
        <w:jc w:val="both"/>
        <w:rPr>
          <w:rFonts w:asciiTheme="minorHAnsi" w:hAnsiTheme="minorHAnsi" w:cstheme="minorHAnsi"/>
          <w:color w:val="1B3B5C"/>
          <w:sz w:val="22"/>
          <w:szCs w:val="22"/>
        </w:rPr>
      </w:pPr>
      <w:r w:rsidRPr="00DA32AB">
        <w:rPr>
          <w:rFonts w:asciiTheme="minorHAnsi" w:hAnsiTheme="minorHAnsi" w:cstheme="minorHAnsi"/>
          <w:color w:val="1B3B5C"/>
          <w:sz w:val="22"/>
          <w:szCs w:val="22"/>
        </w:rPr>
        <w:t>Les technologies quantiques sont susceptibles d’avoir des retombées d’une portée considérable et sont souvent à</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l’origine d’innovations qui contribuent à relever des défis mondiaux et à changer les modes de vie. Le développement</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de ces technologies est donc primordial pour faire évoluer et pour renforcer l’économie du Québec dans une</w:t>
      </w:r>
      <w:r w:rsidR="00DA32AB" w:rsidRPr="00DA32AB">
        <w:rPr>
          <w:rFonts w:asciiTheme="minorHAnsi" w:hAnsiTheme="minorHAnsi" w:cstheme="minorHAnsi"/>
          <w:color w:val="1B3B5C"/>
          <w:sz w:val="22"/>
          <w:szCs w:val="22"/>
        </w:rPr>
        <w:t xml:space="preserve"> </w:t>
      </w:r>
      <w:r w:rsidRPr="00DA32AB">
        <w:rPr>
          <w:rFonts w:asciiTheme="minorHAnsi" w:hAnsiTheme="minorHAnsi" w:cstheme="minorHAnsi"/>
          <w:color w:val="1B3B5C"/>
          <w:sz w:val="22"/>
          <w:szCs w:val="22"/>
        </w:rPr>
        <w:t>perspective de positionnement concurrentiel.</w:t>
      </w:r>
    </w:p>
    <w:p w14:paraId="0BE8E4D5" w14:textId="77777777" w:rsidR="00031AD6" w:rsidRPr="002C325C" w:rsidRDefault="00031AD6" w:rsidP="00487F5C">
      <w:pPr>
        <w:spacing w:line="276" w:lineRule="auto"/>
        <w:rPr>
          <w:rFonts w:asciiTheme="minorHAnsi" w:hAnsiTheme="minorHAnsi" w:cstheme="minorHAnsi"/>
        </w:rPr>
      </w:pPr>
    </w:p>
    <w:p w14:paraId="3AA75397" w14:textId="28953DE4" w:rsidR="004F49B6" w:rsidRPr="00487F5C" w:rsidRDefault="00C7643B" w:rsidP="00487F5C">
      <w:pPr>
        <w:pStyle w:val="Titre1"/>
        <w:spacing w:after="120" w:line="276" w:lineRule="auto"/>
      </w:pPr>
      <w:r w:rsidRPr="002C325C">
        <w:t xml:space="preserve">Les objectifs </w:t>
      </w:r>
    </w:p>
    <w:p w14:paraId="1473E60E" w14:textId="04E62900" w:rsidR="004F49B6" w:rsidRPr="002B5477" w:rsidRDefault="004F49B6" w:rsidP="00487F5C">
      <w:pPr>
        <w:spacing w:after="60" w:line="276" w:lineRule="auto"/>
        <w:jc w:val="both"/>
        <w:rPr>
          <w:rFonts w:asciiTheme="minorHAnsi" w:hAnsiTheme="minorHAnsi" w:cstheme="minorHAnsi"/>
          <w:color w:val="1B3B5C"/>
          <w:sz w:val="22"/>
          <w:szCs w:val="22"/>
        </w:rPr>
      </w:pPr>
      <w:r w:rsidRPr="002B5477">
        <w:rPr>
          <w:rFonts w:asciiTheme="minorHAnsi" w:hAnsiTheme="minorHAnsi" w:cstheme="minorHAnsi"/>
          <w:color w:val="1B3B5C"/>
          <w:sz w:val="22"/>
          <w:szCs w:val="22"/>
        </w:rPr>
        <w:t>Les objectifs de l’appel sont les suivants</w:t>
      </w:r>
      <w:r w:rsidR="000B5050">
        <w:rPr>
          <w:rFonts w:asciiTheme="minorHAnsi" w:hAnsiTheme="minorHAnsi" w:cstheme="minorHAnsi"/>
          <w:color w:val="1B3B5C"/>
          <w:sz w:val="22"/>
          <w:szCs w:val="22"/>
        </w:rPr>
        <w:t> </w:t>
      </w:r>
      <w:r w:rsidRPr="002B5477">
        <w:rPr>
          <w:rFonts w:asciiTheme="minorHAnsi" w:hAnsiTheme="minorHAnsi" w:cstheme="minorHAnsi"/>
          <w:color w:val="1B3B5C"/>
          <w:sz w:val="22"/>
          <w:szCs w:val="22"/>
        </w:rPr>
        <w:t>:</w:t>
      </w:r>
    </w:p>
    <w:p w14:paraId="3D4D53BE" w14:textId="77777777" w:rsidR="004F49B6" w:rsidRPr="002B5477" w:rsidRDefault="004F49B6" w:rsidP="00487F5C">
      <w:pPr>
        <w:pStyle w:val="Paragraphedeliste"/>
        <w:numPr>
          <w:ilvl w:val="1"/>
          <w:numId w:val="18"/>
        </w:numPr>
        <w:spacing w:after="60" w:line="276" w:lineRule="auto"/>
        <w:ind w:left="1366" w:hanging="357"/>
        <w:contextualSpacing w:val="0"/>
        <w:jc w:val="both"/>
        <w:rPr>
          <w:rFonts w:asciiTheme="minorHAnsi" w:hAnsiTheme="minorHAnsi" w:cstheme="minorHAnsi"/>
          <w:color w:val="1B3B5C"/>
        </w:rPr>
      </w:pPr>
      <w:r w:rsidRPr="002B5477">
        <w:rPr>
          <w:rFonts w:asciiTheme="minorHAnsi" w:hAnsiTheme="minorHAnsi" w:cstheme="minorHAnsi"/>
          <w:color w:val="1B3B5C"/>
        </w:rPr>
        <w:t>Assurer le développement et la consolidation d’efforts d’innovation dans le domaine des technologies quantiques.</w:t>
      </w:r>
    </w:p>
    <w:p w14:paraId="5A9283C0" w14:textId="77777777" w:rsidR="004F49B6" w:rsidRPr="002B5477" w:rsidRDefault="004F49B6" w:rsidP="00487F5C">
      <w:pPr>
        <w:pStyle w:val="Paragraphedeliste"/>
        <w:numPr>
          <w:ilvl w:val="1"/>
          <w:numId w:val="18"/>
        </w:numPr>
        <w:spacing w:after="60" w:line="276" w:lineRule="auto"/>
        <w:ind w:hanging="357"/>
        <w:contextualSpacing w:val="0"/>
        <w:jc w:val="both"/>
        <w:rPr>
          <w:rFonts w:asciiTheme="minorHAnsi" w:hAnsiTheme="minorHAnsi" w:cstheme="minorHAnsi"/>
          <w:color w:val="1B3B5C"/>
        </w:rPr>
      </w:pPr>
      <w:r w:rsidRPr="002B5477">
        <w:rPr>
          <w:rFonts w:asciiTheme="minorHAnsi" w:hAnsiTheme="minorHAnsi" w:cstheme="minorHAnsi"/>
          <w:color w:val="1B3B5C"/>
        </w:rPr>
        <w:t>Renforcer la capacité d’innovation technologique des entreprises et concrétiser la valorisation et le transfert technologiques par des retombées économiques.</w:t>
      </w:r>
    </w:p>
    <w:p w14:paraId="2FFFFDF6" w14:textId="2908DDC6" w:rsidR="004F49B6" w:rsidRPr="00487F5C" w:rsidRDefault="004F49B6" w:rsidP="00487F5C">
      <w:pPr>
        <w:pStyle w:val="Paragraphedeliste"/>
        <w:numPr>
          <w:ilvl w:val="1"/>
          <w:numId w:val="18"/>
        </w:numPr>
        <w:spacing w:after="120" w:line="276" w:lineRule="auto"/>
        <w:ind w:hanging="357"/>
        <w:contextualSpacing w:val="0"/>
        <w:jc w:val="both"/>
        <w:rPr>
          <w:rFonts w:asciiTheme="minorHAnsi" w:hAnsiTheme="minorHAnsi" w:cstheme="minorHAnsi"/>
          <w:color w:val="1B3B5C"/>
        </w:rPr>
      </w:pPr>
      <w:r w:rsidRPr="002B5477">
        <w:rPr>
          <w:rFonts w:asciiTheme="minorHAnsi" w:hAnsiTheme="minorHAnsi" w:cstheme="minorHAnsi"/>
          <w:color w:val="1B3B5C"/>
        </w:rPr>
        <w:t>Contribuer au positionnement du Québec comme chef de file en matière de développement de technologies quantiques.</w:t>
      </w:r>
    </w:p>
    <w:p w14:paraId="0ABE9FAF" w14:textId="00296C87" w:rsidR="004F49B6" w:rsidRPr="002B5477" w:rsidRDefault="004F49B6" w:rsidP="00487F5C">
      <w:pPr>
        <w:spacing w:after="60" w:line="276" w:lineRule="auto"/>
        <w:jc w:val="both"/>
        <w:rPr>
          <w:rFonts w:asciiTheme="minorHAnsi" w:hAnsiTheme="minorHAnsi" w:cstheme="minorHAnsi"/>
          <w:color w:val="1B3B5C"/>
          <w:sz w:val="22"/>
          <w:szCs w:val="22"/>
        </w:rPr>
      </w:pPr>
      <w:r w:rsidRPr="002B5477">
        <w:rPr>
          <w:rFonts w:asciiTheme="minorHAnsi" w:hAnsiTheme="minorHAnsi" w:cstheme="minorHAnsi"/>
          <w:color w:val="1B3B5C"/>
          <w:sz w:val="22"/>
          <w:szCs w:val="22"/>
        </w:rPr>
        <w:t>Cet appel de projets s’adresse à l’ensemble des startups et PME québécoises souhaitant réaliser un projet d’innovation pour le développement et la commercialisation de technologies quantiques telles que définies en annexe 1. Cet appel de projets se décline en quatre volets, seulement les volets</w:t>
      </w:r>
      <w:r w:rsidR="006C7E5F">
        <w:rPr>
          <w:rFonts w:asciiTheme="minorHAnsi" w:hAnsiTheme="minorHAnsi" w:cstheme="minorHAnsi"/>
          <w:color w:val="1B3B5C"/>
          <w:sz w:val="22"/>
          <w:szCs w:val="22"/>
        </w:rPr>
        <w:t> </w:t>
      </w:r>
      <w:r w:rsidRPr="002B5477">
        <w:rPr>
          <w:rFonts w:asciiTheme="minorHAnsi" w:hAnsiTheme="minorHAnsi" w:cstheme="minorHAnsi"/>
          <w:color w:val="1B3B5C"/>
          <w:sz w:val="22"/>
          <w:szCs w:val="22"/>
        </w:rPr>
        <w:t xml:space="preserve">3 et 4 sont pris en charge par PRIMA Québec </w:t>
      </w:r>
      <w:r w:rsidR="006B529C">
        <w:rPr>
          <w:rFonts w:asciiTheme="minorHAnsi" w:hAnsiTheme="minorHAnsi" w:cstheme="minorHAnsi"/>
          <w:color w:val="1B3B5C"/>
          <w:sz w:val="22"/>
          <w:szCs w:val="22"/>
        </w:rPr>
        <w:t>et</w:t>
      </w:r>
      <w:r w:rsidRPr="002B5477">
        <w:rPr>
          <w:rFonts w:asciiTheme="minorHAnsi" w:hAnsiTheme="minorHAnsi" w:cstheme="minorHAnsi"/>
          <w:color w:val="1B3B5C"/>
          <w:sz w:val="22"/>
          <w:szCs w:val="22"/>
        </w:rPr>
        <w:t xml:space="preserve"> Prompt</w:t>
      </w:r>
      <w:r w:rsidR="00DA32AB" w:rsidRPr="002B5477">
        <w:rPr>
          <w:rFonts w:asciiTheme="minorHAnsi" w:hAnsiTheme="minorHAnsi" w:cstheme="minorHAnsi"/>
          <w:color w:val="1B3B5C"/>
          <w:sz w:val="22"/>
          <w:szCs w:val="22"/>
        </w:rPr>
        <w:t>, pour les autres volet</w:t>
      </w:r>
      <w:r w:rsidR="002B5477" w:rsidRPr="002B5477">
        <w:rPr>
          <w:rFonts w:asciiTheme="minorHAnsi" w:hAnsiTheme="minorHAnsi" w:cstheme="minorHAnsi"/>
          <w:color w:val="1B3B5C"/>
          <w:sz w:val="22"/>
          <w:szCs w:val="22"/>
        </w:rPr>
        <w:t>s</w:t>
      </w:r>
      <w:r w:rsidR="00DA32AB" w:rsidRPr="002B5477">
        <w:rPr>
          <w:rFonts w:asciiTheme="minorHAnsi" w:hAnsiTheme="minorHAnsi" w:cstheme="minorHAnsi"/>
          <w:color w:val="1B3B5C"/>
          <w:sz w:val="22"/>
          <w:szCs w:val="22"/>
        </w:rPr>
        <w:t xml:space="preserve"> </w:t>
      </w:r>
      <w:r w:rsidR="00F27610">
        <w:rPr>
          <w:rFonts w:asciiTheme="minorHAnsi" w:hAnsiTheme="minorHAnsi" w:cstheme="minorHAnsi"/>
          <w:color w:val="1B3B5C"/>
          <w:sz w:val="22"/>
          <w:szCs w:val="22"/>
        </w:rPr>
        <w:t>consulter</w:t>
      </w:r>
      <w:r w:rsidR="00DA32AB" w:rsidRPr="002B5477">
        <w:rPr>
          <w:rFonts w:asciiTheme="minorHAnsi" w:hAnsiTheme="minorHAnsi" w:cstheme="minorHAnsi"/>
          <w:color w:val="1B3B5C"/>
          <w:sz w:val="22"/>
          <w:szCs w:val="22"/>
        </w:rPr>
        <w:t xml:space="preserve"> le site du MEI</w:t>
      </w:r>
      <w:r w:rsidR="0092278A">
        <w:rPr>
          <w:rFonts w:asciiTheme="minorHAnsi" w:hAnsiTheme="minorHAnsi" w:cstheme="minorHAnsi"/>
          <w:color w:val="1B3B5C"/>
          <w:sz w:val="22"/>
          <w:szCs w:val="22"/>
        </w:rPr>
        <w:t>E</w:t>
      </w:r>
      <w:r w:rsidR="00DA32AB" w:rsidRPr="002B5477">
        <w:rPr>
          <w:rStyle w:val="Appelnotedebasdep"/>
          <w:rFonts w:asciiTheme="minorHAnsi" w:hAnsiTheme="minorHAnsi" w:cstheme="minorHAnsi"/>
          <w:color w:val="1B3B5C"/>
          <w:sz w:val="22"/>
          <w:szCs w:val="22"/>
        </w:rPr>
        <w:footnoteReference w:id="2"/>
      </w:r>
      <w:r w:rsidR="000B5050">
        <w:rPr>
          <w:rFonts w:asciiTheme="minorHAnsi" w:hAnsiTheme="minorHAnsi" w:cstheme="minorHAnsi"/>
          <w:color w:val="1B3B5C"/>
          <w:sz w:val="22"/>
          <w:szCs w:val="22"/>
        </w:rPr>
        <w:t> </w:t>
      </w:r>
      <w:r w:rsidR="00451DAF" w:rsidRPr="002B5477">
        <w:rPr>
          <w:rFonts w:asciiTheme="minorHAnsi" w:hAnsiTheme="minorHAnsi" w:cstheme="minorHAnsi"/>
          <w:color w:val="1B3B5C"/>
          <w:sz w:val="22"/>
          <w:szCs w:val="22"/>
        </w:rPr>
        <w:t>:</w:t>
      </w:r>
      <w:r w:rsidRPr="002B5477">
        <w:rPr>
          <w:rFonts w:asciiTheme="minorHAnsi" w:hAnsiTheme="minorHAnsi" w:cstheme="minorHAnsi"/>
          <w:color w:val="1B3B5C"/>
          <w:sz w:val="22"/>
          <w:szCs w:val="22"/>
        </w:rPr>
        <w:t xml:space="preserve"> </w:t>
      </w:r>
    </w:p>
    <w:p w14:paraId="4E00C3D5" w14:textId="12C0910E" w:rsidR="004F49B6" w:rsidRPr="002B5477" w:rsidRDefault="004F49B6" w:rsidP="00487F5C">
      <w:pPr>
        <w:pStyle w:val="Paragraphedeliste"/>
        <w:numPr>
          <w:ilvl w:val="1"/>
          <w:numId w:val="15"/>
        </w:numPr>
        <w:spacing w:after="60" w:line="276" w:lineRule="auto"/>
        <w:ind w:left="709" w:hanging="357"/>
        <w:contextualSpacing w:val="0"/>
        <w:jc w:val="both"/>
        <w:rPr>
          <w:rFonts w:asciiTheme="minorHAnsi" w:hAnsiTheme="minorHAnsi" w:cstheme="minorHAnsi"/>
          <w:color w:val="1B3B5C"/>
          <w:lang w:eastAsia="fr-FR"/>
        </w:rPr>
      </w:pPr>
      <w:r w:rsidRPr="002B5477">
        <w:rPr>
          <w:rFonts w:asciiTheme="minorHAnsi" w:hAnsiTheme="minorHAnsi" w:cstheme="minorHAnsi"/>
          <w:color w:val="1B3B5C"/>
        </w:rPr>
        <w:t xml:space="preserve">Le </w:t>
      </w:r>
      <w:r w:rsidRPr="002B5477">
        <w:rPr>
          <w:rFonts w:asciiTheme="minorHAnsi" w:hAnsiTheme="minorHAnsi" w:cstheme="minorHAnsi"/>
          <w:b/>
          <w:bCs/>
          <w:color w:val="1B3B5C"/>
        </w:rPr>
        <w:t>volet</w:t>
      </w:r>
      <w:r w:rsidR="006C7E5F">
        <w:rPr>
          <w:rFonts w:asciiTheme="minorHAnsi" w:hAnsiTheme="minorHAnsi" w:cstheme="minorHAnsi"/>
          <w:b/>
          <w:bCs/>
          <w:color w:val="1B3B5C"/>
        </w:rPr>
        <w:t> </w:t>
      </w:r>
      <w:r w:rsidRPr="002B5477">
        <w:rPr>
          <w:rFonts w:asciiTheme="minorHAnsi" w:hAnsiTheme="minorHAnsi" w:cstheme="minorHAnsi"/>
          <w:b/>
          <w:bCs/>
          <w:color w:val="1B3B5C"/>
        </w:rPr>
        <w:t>3</w:t>
      </w:r>
      <w:r w:rsidRPr="002B5477">
        <w:rPr>
          <w:rFonts w:asciiTheme="minorHAnsi" w:hAnsiTheme="minorHAnsi" w:cstheme="minorHAnsi"/>
          <w:color w:val="1B3B5C"/>
        </w:rPr>
        <w:t xml:space="preserve"> </w:t>
      </w:r>
      <w:r w:rsidR="00031AD6" w:rsidRPr="002B5477">
        <w:rPr>
          <w:rFonts w:asciiTheme="minorHAnsi" w:hAnsiTheme="minorHAnsi" w:cstheme="minorHAnsi"/>
          <w:b/>
          <w:bCs/>
          <w:color w:val="1B3B5C"/>
        </w:rPr>
        <w:t>– Académique</w:t>
      </w:r>
      <w:r w:rsidR="00031AD6" w:rsidRPr="002B5477">
        <w:rPr>
          <w:rFonts w:asciiTheme="minorHAnsi" w:hAnsiTheme="minorHAnsi" w:cstheme="minorHAnsi"/>
          <w:color w:val="1B3B5C"/>
        </w:rPr>
        <w:t xml:space="preserve"> </w:t>
      </w:r>
      <w:r w:rsidRPr="002B5477">
        <w:rPr>
          <w:rFonts w:asciiTheme="minorHAnsi" w:hAnsiTheme="minorHAnsi" w:cstheme="minorHAnsi"/>
          <w:color w:val="1B3B5C"/>
        </w:rPr>
        <w:t>vise à soutenir</w:t>
      </w:r>
      <w:r w:rsidRPr="002B5477">
        <w:rPr>
          <w:rFonts w:asciiTheme="minorHAnsi" w:hAnsiTheme="minorHAnsi" w:cstheme="minorHAnsi"/>
        </w:rPr>
        <w:t xml:space="preserve"> </w:t>
      </w:r>
      <w:r w:rsidRPr="002B5477">
        <w:rPr>
          <w:rFonts w:asciiTheme="minorHAnsi" w:hAnsiTheme="minorHAnsi" w:cstheme="minorHAnsi"/>
          <w:color w:val="1B3B5C"/>
        </w:rPr>
        <w:t xml:space="preserve">des projets d’innovation collaboratifs </w:t>
      </w:r>
      <w:r w:rsidR="00F05A95" w:rsidRPr="002B5477">
        <w:rPr>
          <w:rFonts w:asciiTheme="minorHAnsi" w:hAnsiTheme="minorHAnsi" w:cstheme="minorHAnsi"/>
          <w:color w:val="1B3B5C"/>
        </w:rPr>
        <w:t xml:space="preserve">d’entreprise </w:t>
      </w:r>
      <w:r w:rsidRPr="002B5477">
        <w:rPr>
          <w:rFonts w:asciiTheme="minorHAnsi" w:hAnsiTheme="minorHAnsi" w:cstheme="minorHAnsi"/>
          <w:color w:val="1B3B5C"/>
        </w:rPr>
        <w:t>en partenariat avec un centre de recherche public</w:t>
      </w:r>
      <w:r w:rsidR="000856D7">
        <w:rPr>
          <w:rFonts w:asciiTheme="minorHAnsi" w:hAnsiTheme="minorHAnsi" w:cstheme="minorHAnsi"/>
          <w:color w:val="1B3B5C"/>
        </w:rPr>
        <w:t>. D</w:t>
      </w:r>
      <w:r w:rsidR="005E5A2B">
        <w:rPr>
          <w:rFonts w:asciiTheme="minorHAnsi" w:hAnsiTheme="minorHAnsi" w:cstheme="minorHAnsi"/>
          <w:color w:val="1B3B5C"/>
        </w:rPr>
        <w:t>e</w:t>
      </w:r>
      <w:r w:rsidRPr="002B5477">
        <w:rPr>
          <w:rFonts w:asciiTheme="minorHAnsi" w:hAnsiTheme="minorHAnsi" w:cstheme="minorHAnsi"/>
          <w:color w:val="1B3B5C"/>
        </w:rPr>
        <w:t xml:space="preserve"> façon optionnelle, en partenariat avec un centre de recherche public et une </w:t>
      </w:r>
      <w:r w:rsidR="00690721" w:rsidRPr="002B5477">
        <w:rPr>
          <w:rFonts w:asciiTheme="minorHAnsi" w:hAnsiTheme="minorHAnsi" w:cstheme="minorHAnsi"/>
          <w:color w:val="1B3B5C"/>
        </w:rPr>
        <w:t>entreprise</w:t>
      </w:r>
      <w:r w:rsidRPr="002B5477">
        <w:rPr>
          <w:rFonts w:asciiTheme="minorHAnsi" w:hAnsiTheme="minorHAnsi" w:cstheme="minorHAnsi"/>
          <w:color w:val="1B3B5C"/>
        </w:rPr>
        <w:t xml:space="preserve"> au Canada ou à l’international. Pour un projet de </w:t>
      </w:r>
      <w:r w:rsidRPr="002B5477">
        <w:rPr>
          <w:rFonts w:asciiTheme="minorHAnsi" w:hAnsiTheme="minorHAnsi" w:cstheme="minorHAnsi"/>
          <w:color w:val="1B3B5C"/>
        </w:rPr>
        <w:lastRenderedPageBreak/>
        <w:t>partenariat canadien ou international, seule la partie québécoise du montage financier devra se conformer aux modalités de financement de cet appel</w:t>
      </w:r>
      <w:r w:rsidR="000B5050">
        <w:rPr>
          <w:rFonts w:asciiTheme="minorHAnsi" w:hAnsiTheme="minorHAnsi" w:cstheme="minorHAnsi"/>
          <w:color w:val="1B3B5C"/>
        </w:rPr>
        <w:t> </w:t>
      </w:r>
      <w:r w:rsidRPr="002B5477">
        <w:rPr>
          <w:rFonts w:asciiTheme="minorHAnsi" w:hAnsiTheme="minorHAnsi" w:cstheme="minorHAnsi"/>
          <w:color w:val="1B3B5C"/>
        </w:rPr>
        <w:t>;</w:t>
      </w:r>
    </w:p>
    <w:p w14:paraId="5E25D968" w14:textId="0570F088" w:rsidR="00141C86" w:rsidRPr="00487F5C" w:rsidRDefault="004F49B6" w:rsidP="00487F5C">
      <w:pPr>
        <w:pStyle w:val="Paragraphedeliste"/>
        <w:numPr>
          <w:ilvl w:val="1"/>
          <w:numId w:val="15"/>
        </w:numPr>
        <w:spacing w:after="120" w:line="276" w:lineRule="auto"/>
        <w:ind w:left="709" w:hanging="357"/>
        <w:contextualSpacing w:val="0"/>
        <w:jc w:val="both"/>
        <w:rPr>
          <w:rFonts w:asciiTheme="minorHAnsi" w:hAnsiTheme="minorHAnsi" w:cstheme="minorHAnsi"/>
          <w:color w:val="1B3B5C"/>
          <w:lang w:eastAsia="fr-FR"/>
        </w:rPr>
      </w:pPr>
      <w:r w:rsidRPr="002B5477">
        <w:rPr>
          <w:rFonts w:asciiTheme="minorHAnsi" w:hAnsiTheme="minorHAnsi" w:cstheme="minorHAnsi"/>
          <w:color w:val="1B3B5C"/>
        </w:rPr>
        <w:t xml:space="preserve">Le </w:t>
      </w:r>
      <w:r w:rsidRPr="002B5477">
        <w:rPr>
          <w:rFonts w:asciiTheme="minorHAnsi" w:hAnsiTheme="minorHAnsi" w:cstheme="minorHAnsi"/>
          <w:b/>
          <w:bCs/>
          <w:color w:val="1B3B5C"/>
        </w:rPr>
        <w:t>volet</w:t>
      </w:r>
      <w:r w:rsidR="006C7E5F">
        <w:rPr>
          <w:rFonts w:asciiTheme="minorHAnsi" w:hAnsiTheme="minorHAnsi" w:cstheme="minorHAnsi"/>
          <w:b/>
          <w:bCs/>
          <w:color w:val="1B3B5C"/>
        </w:rPr>
        <w:t> </w:t>
      </w:r>
      <w:r w:rsidRPr="002B5477">
        <w:rPr>
          <w:rFonts w:asciiTheme="minorHAnsi" w:hAnsiTheme="minorHAnsi" w:cstheme="minorHAnsi"/>
          <w:b/>
          <w:bCs/>
          <w:color w:val="1B3B5C"/>
        </w:rPr>
        <w:t>4</w:t>
      </w:r>
      <w:r w:rsidR="00031AD6" w:rsidRPr="002B5477">
        <w:rPr>
          <w:rFonts w:asciiTheme="minorHAnsi" w:hAnsiTheme="minorHAnsi" w:cstheme="minorHAnsi"/>
          <w:b/>
          <w:bCs/>
          <w:color w:val="1B3B5C"/>
        </w:rPr>
        <w:t xml:space="preserve"> - Entreprise</w:t>
      </w:r>
      <w:r w:rsidRPr="002B5477">
        <w:rPr>
          <w:rFonts w:asciiTheme="minorHAnsi" w:hAnsiTheme="minorHAnsi" w:cstheme="minorHAnsi"/>
          <w:color w:val="1B3B5C"/>
        </w:rPr>
        <w:t xml:space="preserve"> vise à soutenir des projets d’innovation collaboratifs </w:t>
      </w:r>
      <w:r w:rsidR="009C141A" w:rsidRPr="009C141A">
        <w:rPr>
          <w:rFonts w:asciiTheme="minorHAnsi" w:hAnsiTheme="minorHAnsi" w:cstheme="minorHAnsi"/>
          <w:color w:val="1B3B5C"/>
        </w:rPr>
        <w:t>impliquant deux entreprises</w:t>
      </w:r>
      <w:r w:rsidR="004277A6">
        <w:rPr>
          <w:rFonts w:asciiTheme="minorHAnsi" w:hAnsiTheme="minorHAnsi" w:cstheme="minorHAnsi"/>
          <w:color w:val="1B3B5C"/>
        </w:rPr>
        <w:t xml:space="preserve"> </w:t>
      </w:r>
      <w:r w:rsidR="009C141A" w:rsidRPr="009C141A">
        <w:rPr>
          <w:rFonts w:asciiTheme="minorHAnsi" w:hAnsiTheme="minorHAnsi" w:cstheme="minorHAnsi"/>
          <w:color w:val="1B3B5C"/>
        </w:rPr>
        <w:t>(y compris au moins une PME ou une </w:t>
      </w:r>
      <w:r w:rsidR="009C141A" w:rsidRPr="009C141A">
        <w:rPr>
          <w:rFonts w:asciiTheme="minorHAnsi" w:hAnsiTheme="minorHAnsi" w:cstheme="minorHAnsi"/>
          <w:i/>
          <w:iCs/>
          <w:color w:val="1B3B5C"/>
        </w:rPr>
        <w:t>startup</w:t>
      </w:r>
      <w:r w:rsidR="009C141A" w:rsidRPr="009C141A">
        <w:rPr>
          <w:rFonts w:asciiTheme="minorHAnsi" w:hAnsiTheme="minorHAnsi" w:cstheme="minorHAnsi"/>
          <w:color w:val="1B3B5C"/>
        </w:rPr>
        <w:t>) ou plus. Ce regroupement d’entreprises doit partager les coûts, les bénéfices et la propriété intellectuelle du projet d’innovation</w:t>
      </w:r>
      <w:r w:rsidR="002162D2">
        <w:rPr>
          <w:rFonts w:asciiTheme="minorHAnsi" w:hAnsiTheme="minorHAnsi" w:cstheme="minorHAnsi"/>
          <w:color w:val="1B3B5C"/>
        </w:rPr>
        <w:t>.</w:t>
      </w:r>
      <w:r w:rsidRPr="002B5477">
        <w:rPr>
          <w:rFonts w:asciiTheme="minorHAnsi" w:hAnsiTheme="minorHAnsi" w:cstheme="minorHAnsi"/>
          <w:color w:val="1B3B5C"/>
        </w:rPr>
        <w:t xml:space="preserve"> </w:t>
      </w:r>
      <w:r w:rsidR="00496C9C" w:rsidRPr="00496C9C">
        <w:rPr>
          <w:rFonts w:asciiTheme="minorHAnsi" w:hAnsiTheme="minorHAnsi" w:cstheme="minorHAnsi"/>
          <w:color w:val="1B3B5C"/>
        </w:rPr>
        <w:t>Les grandes entreprises réalisant des activités de recherche et développement à l’interne ou de production au Québec sont admissibles à ce volet. Un ou plusieurs centres de recherche publics du Québec peuvent également collaborer au projet</w:t>
      </w:r>
      <w:r w:rsidR="00496C9C" w:rsidRPr="00381B3F">
        <w:rPr>
          <w:rFonts w:asciiTheme="minorHAnsi" w:hAnsiTheme="minorHAnsi" w:cstheme="minorHAnsi"/>
          <w:color w:val="1B3B5C"/>
        </w:rPr>
        <w:t xml:space="preserve">. </w:t>
      </w:r>
      <w:r w:rsidR="002162D2" w:rsidRPr="00381B3F">
        <w:rPr>
          <w:rFonts w:asciiTheme="minorHAnsi" w:hAnsiTheme="minorHAnsi" w:cstheme="minorHAnsi"/>
          <w:color w:val="1B3B5C"/>
        </w:rPr>
        <w:t>D</w:t>
      </w:r>
      <w:r w:rsidRPr="00381B3F">
        <w:rPr>
          <w:rFonts w:asciiTheme="minorHAnsi" w:hAnsiTheme="minorHAnsi" w:cstheme="minorHAnsi"/>
          <w:color w:val="1B3B5C"/>
        </w:rPr>
        <w:t>e façon optionnelle, en partenariat avec une PME (ou startup) au Canada ou à l’international. Pour</w:t>
      </w:r>
      <w:r w:rsidRPr="002B5477">
        <w:rPr>
          <w:rFonts w:asciiTheme="minorHAnsi" w:hAnsiTheme="minorHAnsi" w:cstheme="minorHAnsi"/>
          <w:color w:val="1B3B5C"/>
        </w:rPr>
        <w:t xml:space="preserve"> un projet de partenariat canadien ou international, seule la partie québécoise du montage financier devra se conformer aux modalités de financement de cet appel</w:t>
      </w:r>
      <w:r w:rsidR="002A19FD">
        <w:rPr>
          <w:rFonts w:asciiTheme="minorHAnsi" w:hAnsiTheme="minorHAnsi" w:cstheme="minorHAnsi"/>
          <w:color w:val="1B3B5C"/>
        </w:rPr>
        <w:t>.</w:t>
      </w:r>
    </w:p>
    <w:p w14:paraId="14F4B40F" w14:textId="306FC067" w:rsidR="00C11E9F" w:rsidRPr="002B5477" w:rsidRDefault="008432A9" w:rsidP="00487F5C">
      <w:pPr>
        <w:spacing w:after="120" w:line="276" w:lineRule="auto"/>
        <w:jc w:val="both"/>
        <w:rPr>
          <w:rFonts w:asciiTheme="minorHAnsi" w:hAnsiTheme="minorHAnsi" w:cstheme="minorHAnsi"/>
          <w:color w:val="1B3B5C"/>
          <w:sz w:val="22"/>
          <w:szCs w:val="22"/>
        </w:rPr>
      </w:pPr>
      <w:r w:rsidRPr="002B5477">
        <w:rPr>
          <w:rFonts w:asciiTheme="minorHAnsi" w:hAnsiTheme="minorHAnsi" w:cstheme="minorHAnsi"/>
          <w:color w:val="1B3B5C"/>
          <w:sz w:val="22"/>
          <w:szCs w:val="22"/>
        </w:rPr>
        <w:t>Les projets soumis devront bien présenter les retombées des projets pour la recherche, la formation et le développement économique.</w:t>
      </w:r>
    </w:p>
    <w:p w14:paraId="31BBA432" w14:textId="63ED3620" w:rsidR="00007A2F" w:rsidRPr="002B5477" w:rsidRDefault="00C11E9F" w:rsidP="00487F5C">
      <w:pPr>
        <w:spacing w:line="276" w:lineRule="auto"/>
        <w:jc w:val="both"/>
        <w:rPr>
          <w:rFonts w:asciiTheme="minorHAnsi" w:hAnsiTheme="minorHAnsi" w:cstheme="minorHAnsi"/>
          <w:color w:val="1B3B5C"/>
          <w:sz w:val="22"/>
          <w:szCs w:val="22"/>
        </w:rPr>
      </w:pPr>
      <w:r w:rsidRPr="002B5477">
        <w:rPr>
          <w:rFonts w:asciiTheme="minorHAnsi" w:hAnsiTheme="minorHAnsi" w:cstheme="minorHAnsi"/>
          <w:color w:val="1B3B5C"/>
          <w:sz w:val="22"/>
          <w:szCs w:val="22"/>
        </w:rPr>
        <w:t>Il est fortement encouragé de contacter un conseiller PRIMA</w:t>
      </w:r>
      <w:r w:rsidR="000905D4" w:rsidRPr="002B5477">
        <w:rPr>
          <w:rFonts w:asciiTheme="minorHAnsi" w:hAnsiTheme="minorHAnsi" w:cstheme="minorHAnsi"/>
          <w:color w:val="1B3B5C"/>
          <w:sz w:val="22"/>
          <w:szCs w:val="22"/>
        </w:rPr>
        <w:t xml:space="preserve"> </w:t>
      </w:r>
      <w:r w:rsidR="00442B57" w:rsidRPr="002B5477">
        <w:rPr>
          <w:rFonts w:asciiTheme="minorHAnsi" w:hAnsiTheme="minorHAnsi" w:cstheme="minorHAnsi"/>
          <w:color w:val="1B3B5C"/>
          <w:sz w:val="22"/>
          <w:szCs w:val="22"/>
        </w:rPr>
        <w:t xml:space="preserve">ou Prompt </w:t>
      </w:r>
      <w:r w:rsidRPr="002B5477">
        <w:rPr>
          <w:rFonts w:asciiTheme="minorHAnsi" w:hAnsiTheme="minorHAnsi" w:cstheme="minorHAnsi"/>
          <w:color w:val="1B3B5C"/>
          <w:sz w:val="22"/>
          <w:szCs w:val="22"/>
        </w:rPr>
        <w:t>pour réviser la demande avant soumission</w:t>
      </w:r>
      <w:r w:rsidR="00A967A5" w:rsidRPr="002B5477">
        <w:rPr>
          <w:rFonts w:asciiTheme="minorHAnsi" w:hAnsiTheme="minorHAnsi" w:cstheme="minorHAnsi"/>
          <w:color w:val="1B3B5C"/>
          <w:sz w:val="22"/>
          <w:szCs w:val="22"/>
        </w:rPr>
        <w:t>.</w:t>
      </w:r>
    </w:p>
    <w:p w14:paraId="266AAA1B" w14:textId="77777777" w:rsidR="00E834C0" w:rsidRPr="00141C86" w:rsidRDefault="00E834C0" w:rsidP="00487F5C">
      <w:pPr>
        <w:autoSpaceDE w:val="0"/>
        <w:autoSpaceDN w:val="0"/>
        <w:adjustRightInd w:val="0"/>
        <w:spacing w:line="276" w:lineRule="auto"/>
        <w:jc w:val="both"/>
        <w:rPr>
          <w:rFonts w:asciiTheme="minorHAnsi" w:hAnsiTheme="minorHAnsi" w:cstheme="minorHAnsi"/>
          <w:color w:val="1B3B5C"/>
        </w:rPr>
      </w:pPr>
    </w:p>
    <w:p w14:paraId="51689300" w14:textId="50B402ED" w:rsidR="004F48F6" w:rsidRPr="00487F5C" w:rsidRDefault="00C11DEB" w:rsidP="00487F5C">
      <w:pPr>
        <w:pStyle w:val="Titre1"/>
        <w:spacing w:after="120" w:line="276" w:lineRule="auto"/>
      </w:pPr>
      <w:r w:rsidRPr="002C325C">
        <w:t>Domaines visés par l’appel de projets</w:t>
      </w:r>
    </w:p>
    <w:p w14:paraId="17D9DA3F" w14:textId="690DEA68" w:rsidR="008E72D2" w:rsidRPr="002C325C" w:rsidRDefault="008E72D2" w:rsidP="00830DFE">
      <w:pPr>
        <w:spacing w:after="60" w:line="276" w:lineRule="auto"/>
        <w:jc w:val="both"/>
        <w:rPr>
          <w:rFonts w:asciiTheme="minorHAnsi" w:hAnsiTheme="minorHAnsi" w:cstheme="minorHAnsi"/>
          <w:color w:val="1B3B5C"/>
          <w:sz w:val="22"/>
        </w:rPr>
      </w:pPr>
      <w:r w:rsidRPr="002C325C">
        <w:rPr>
          <w:rFonts w:asciiTheme="minorHAnsi" w:hAnsiTheme="minorHAnsi" w:cstheme="minorHAnsi"/>
          <w:color w:val="1B3B5C"/>
          <w:sz w:val="22"/>
        </w:rPr>
        <w:t>L’appel vise à appuyer les innovations en technologies quantiques issues de la recherche et développement dans les domaines suivants</w:t>
      </w:r>
      <w:r w:rsidR="000B5050">
        <w:rPr>
          <w:rFonts w:asciiTheme="minorHAnsi" w:hAnsiTheme="minorHAnsi" w:cstheme="minorHAnsi"/>
          <w:color w:val="1B3B5C"/>
          <w:sz w:val="22"/>
        </w:rPr>
        <w:t> </w:t>
      </w:r>
      <w:r w:rsidRPr="002C325C">
        <w:rPr>
          <w:rFonts w:asciiTheme="minorHAnsi" w:hAnsiTheme="minorHAnsi" w:cstheme="minorHAnsi"/>
          <w:color w:val="1B3B5C"/>
          <w:sz w:val="22"/>
        </w:rPr>
        <w:t>:</w:t>
      </w:r>
    </w:p>
    <w:p w14:paraId="1B9654CB" w14:textId="09B9F770" w:rsidR="008E72D2" w:rsidRPr="002C325C" w:rsidRDefault="008E72D2" w:rsidP="00487F5C">
      <w:pPr>
        <w:pStyle w:val="Corpsdetexte3"/>
        <w:numPr>
          <w:ilvl w:val="0"/>
          <w:numId w:val="16"/>
        </w:numPr>
        <w:spacing w:line="276" w:lineRule="auto"/>
        <w:rPr>
          <w:rFonts w:asciiTheme="minorHAnsi" w:hAnsiTheme="minorHAnsi" w:cstheme="minorHAnsi"/>
          <w:color w:val="1B3B5C"/>
          <w:szCs w:val="22"/>
        </w:rPr>
      </w:pPr>
      <w:r w:rsidRPr="002C325C">
        <w:rPr>
          <w:rFonts w:asciiTheme="minorHAnsi" w:hAnsiTheme="minorHAnsi" w:cstheme="minorHAnsi"/>
          <w:b/>
          <w:bCs/>
          <w:color w:val="1B3B5C"/>
          <w:szCs w:val="22"/>
        </w:rPr>
        <w:t>Calcul quantique</w:t>
      </w:r>
      <w:r w:rsidRPr="002C325C">
        <w:rPr>
          <w:rFonts w:asciiTheme="minorHAnsi" w:hAnsiTheme="minorHAnsi" w:cstheme="minorHAnsi"/>
          <w:color w:val="1B3B5C"/>
          <w:szCs w:val="22"/>
        </w:rPr>
        <w:t xml:space="preserve"> (ce qui inclut, entre autres, le développement d’ordinateurs quantiques, de logiciels quantiques, de langages de programmation pour ordinateur quantique, d’algorithmes quantiques, de simulations quantiques ainsi que de technologies de soutien essentielles au développement d’ordinateurs quantiques [ex.</w:t>
      </w:r>
      <w:r w:rsidR="000B5050">
        <w:rPr>
          <w:rFonts w:asciiTheme="minorHAnsi" w:hAnsiTheme="minorHAnsi" w:cstheme="minorHAnsi"/>
          <w:color w:val="1B3B5C"/>
          <w:szCs w:val="22"/>
        </w:rPr>
        <w:t> </w:t>
      </w:r>
      <w:r w:rsidRPr="002C325C">
        <w:rPr>
          <w:rFonts w:asciiTheme="minorHAnsi" w:hAnsiTheme="minorHAnsi" w:cstheme="minorHAnsi"/>
          <w:color w:val="1B3B5C"/>
          <w:szCs w:val="22"/>
        </w:rPr>
        <w:t xml:space="preserve">: </w:t>
      </w:r>
      <w:proofErr w:type="spellStart"/>
      <w:r w:rsidRPr="002C325C">
        <w:rPr>
          <w:rFonts w:asciiTheme="minorHAnsi" w:hAnsiTheme="minorHAnsi" w:cstheme="minorHAnsi"/>
          <w:color w:val="1B3B5C"/>
          <w:szCs w:val="22"/>
        </w:rPr>
        <w:t>microfabrication</w:t>
      </w:r>
      <w:proofErr w:type="spellEnd"/>
      <w:r w:rsidRPr="002C325C">
        <w:rPr>
          <w:rFonts w:asciiTheme="minorHAnsi" w:hAnsiTheme="minorHAnsi" w:cstheme="minorHAnsi"/>
          <w:color w:val="1B3B5C"/>
          <w:szCs w:val="22"/>
        </w:rPr>
        <w:t>, réfrigération, manipulation de photons])</w:t>
      </w:r>
      <w:r w:rsidR="000B5050">
        <w:rPr>
          <w:rFonts w:asciiTheme="minorHAnsi" w:hAnsiTheme="minorHAnsi" w:cstheme="minorHAnsi"/>
          <w:color w:val="1B3B5C"/>
          <w:szCs w:val="22"/>
        </w:rPr>
        <w:t> </w:t>
      </w:r>
      <w:r w:rsidRPr="002C325C">
        <w:rPr>
          <w:rFonts w:asciiTheme="minorHAnsi" w:hAnsiTheme="minorHAnsi" w:cstheme="minorHAnsi"/>
          <w:color w:val="1B3B5C"/>
          <w:szCs w:val="22"/>
        </w:rPr>
        <w:t>;</w:t>
      </w:r>
    </w:p>
    <w:p w14:paraId="713FA22C" w14:textId="3E562F5F" w:rsidR="008E72D2" w:rsidRPr="002C325C" w:rsidRDefault="008E72D2" w:rsidP="00487F5C">
      <w:pPr>
        <w:pStyle w:val="Corpsdetexte3"/>
        <w:numPr>
          <w:ilvl w:val="0"/>
          <w:numId w:val="16"/>
        </w:numPr>
        <w:spacing w:line="276" w:lineRule="auto"/>
        <w:rPr>
          <w:rFonts w:asciiTheme="minorHAnsi" w:hAnsiTheme="minorHAnsi" w:cstheme="minorHAnsi"/>
          <w:color w:val="1B3B5C"/>
          <w:szCs w:val="22"/>
        </w:rPr>
      </w:pPr>
      <w:r w:rsidRPr="002C325C">
        <w:rPr>
          <w:rFonts w:asciiTheme="minorHAnsi" w:hAnsiTheme="minorHAnsi" w:cstheme="minorHAnsi"/>
          <w:b/>
          <w:bCs/>
          <w:color w:val="1B3B5C"/>
          <w:szCs w:val="22"/>
        </w:rPr>
        <w:t>Communication quantique</w:t>
      </w:r>
      <w:r w:rsidRPr="002C325C">
        <w:rPr>
          <w:rFonts w:asciiTheme="minorHAnsi" w:hAnsiTheme="minorHAnsi" w:cstheme="minorHAnsi"/>
          <w:color w:val="1B3B5C"/>
          <w:szCs w:val="22"/>
        </w:rPr>
        <w:t xml:space="preserve"> (ce qui inclut, entre autres, la cryptographie quantique, l’Internet quantique et les réseaux quantiques, et ce, par le biais des principes de photonique quantique, avec des applications multiples, notamment en sécurité et défense ainsi qu’en stockage et traitement de l’information)</w:t>
      </w:r>
      <w:r w:rsidR="000B5050">
        <w:rPr>
          <w:rFonts w:asciiTheme="minorHAnsi" w:hAnsiTheme="minorHAnsi" w:cstheme="minorHAnsi"/>
          <w:color w:val="1B3B5C"/>
          <w:szCs w:val="22"/>
        </w:rPr>
        <w:t> </w:t>
      </w:r>
      <w:r w:rsidRPr="002C325C">
        <w:rPr>
          <w:rFonts w:asciiTheme="minorHAnsi" w:hAnsiTheme="minorHAnsi" w:cstheme="minorHAnsi"/>
          <w:color w:val="1B3B5C"/>
          <w:szCs w:val="22"/>
        </w:rPr>
        <w:t>;</w:t>
      </w:r>
    </w:p>
    <w:p w14:paraId="313D5531" w14:textId="0B642562" w:rsidR="008E72D2" w:rsidRPr="002C325C" w:rsidRDefault="008E72D2" w:rsidP="00487F5C">
      <w:pPr>
        <w:pStyle w:val="Corpsdetexte3"/>
        <w:numPr>
          <w:ilvl w:val="0"/>
          <w:numId w:val="16"/>
        </w:numPr>
        <w:spacing w:line="276" w:lineRule="auto"/>
        <w:rPr>
          <w:rFonts w:asciiTheme="minorHAnsi" w:hAnsiTheme="minorHAnsi" w:cstheme="minorHAnsi"/>
          <w:color w:val="1B3B5C"/>
          <w:szCs w:val="22"/>
        </w:rPr>
      </w:pPr>
      <w:r w:rsidRPr="002C325C">
        <w:rPr>
          <w:rFonts w:asciiTheme="minorHAnsi" w:hAnsiTheme="minorHAnsi" w:cstheme="minorHAnsi"/>
          <w:b/>
          <w:bCs/>
          <w:color w:val="1B3B5C"/>
          <w:szCs w:val="22"/>
        </w:rPr>
        <w:t>Matériaux quantiques</w:t>
      </w:r>
      <w:r w:rsidRPr="002C325C">
        <w:rPr>
          <w:rFonts w:asciiTheme="minorHAnsi" w:hAnsiTheme="minorHAnsi" w:cstheme="minorHAnsi"/>
          <w:color w:val="1B3B5C"/>
          <w:szCs w:val="22"/>
        </w:rPr>
        <w:t xml:space="preserve"> (ce qui inclut, entre autres, le développement ou la simulation de nouveaux matériaux aux propriétés quantiques innovantes)</w:t>
      </w:r>
      <w:r w:rsidR="000B5050">
        <w:rPr>
          <w:rFonts w:asciiTheme="minorHAnsi" w:hAnsiTheme="minorHAnsi" w:cstheme="minorHAnsi"/>
          <w:color w:val="1B3B5C"/>
          <w:szCs w:val="22"/>
        </w:rPr>
        <w:t> </w:t>
      </w:r>
      <w:r w:rsidRPr="002C325C">
        <w:rPr>
          <w:rFonts w:asciiTheme="minorHAnsi" w:hAnsiTheme="minorHAnsi" w:cstheme="minorHAnsi"/>
          <w:color w:val="1B3B5C"/>
          <w:szCs w:val="22"/>
        </w:rPr>
        <w:t>;</w:t>
      </w:r>
    </w:p>
    <w:p w14:paraId="49BE90E0" w14:textId="0AB50A3F" w:rsidR="008E72D2" w:rsidRPr="00487F5C" w:rsidRDefault="008E72D2" w:rsidP="00487F5C">
      <w:pPr>
        <w:pStyle w:val="Corpsdetexte3"/>
        <w:numPr>
          <w:ilvl w:val="0"/>
          <w:numId w:val="16"/>
        </w:numPr>
        <w:spacing w:after="120" w:line="276" w:lineRule="auto"/>
        <w:rPr>
          <w:rFonts w:asciiTheme="minorHAnsi" w:hAnsiTheme="minorHAnsi" w:cstheme="minorHAnsi"/>
          <w:color w:val="1B3B5C"/>
          <w:szCs w:val="22"/>
        </w:rPr>
      </w:pPr>
      <w:r w:rsidRPr="002C325C">
        <w:rPr>
          <w:rFonts w:asciiTheme="minorHAnsi" w:hAnsiTheme="minorHAnsi" w:cstheme="minorHAnsi"/>
          <w:b/>
          <w:bCs/>
          <w:color w:val="1B3B5C"/>
          <w:szCs w:val="22"/>
        </w:rPr>
        <w:t>Métrologie et détection quantiques</w:t>
      </w:r>
      <w:r w:rsidRPr="002C325C">
        <w:rPr>
          <w:rFonts w:asciiTheme="minorHAnsi" w:hAnsiTheme="minorHAnsi" w:cstheme="minorHAnsi"/>
          <w:color w:val="1B3B5C"/>
          <w:szCs w:val="22"/>
        </w:rPr>
        <w:t xml:space="preserve"> (ce qui inclut, entre autres, le développement de dispositifs innovants basés sur des principes quantiques et particulièrement de photonique quantique, ou des applications permettant de sonder, de mesurer et de manipuler avec précision des propriétés quantiques de la matière ou de photons).</w:t>
      </w:r>
    </w:p>
    <w:p w14:paraId="2EC8B812" w14:textId="6C6177DF" w:rsidR="008E72D2" w:rsidRPr="002C325C" w:rsidRDefault="008E72D2" w:rsidP="00487F5C">
      <w:pPr>
        <w:pStyle w:val="Corpsdetexte3"/>
        <w:spacing w:after="60" w:line="276" w:lineRule="auto"/>
        <w:rPr>
          <w:rFonts w:asciiTheme="minorHAnsi" w:hAnsiTheme="minorHAnsi" w:cstheme="minorHAnsi"/>
          <w:color w:val="1B3B5C"/>
          <w:szCs w:val="22"/>
        </w:rPr>
      </w:pPr>
      <w:r w:rsidRPr="002C325C">
        <w:rPr>
          <w:rFonts w:asciiTheme="minorHAnsi" w:hAnsiTheme="minorHAnsi" w:cstheme="minorHAnsi"/>
          <w:color w:val="1B3B5C"/>
          <w:szCs w:val="22"/>
        </w:rPr>
        <w:t>Les projets proposés devront contribuer au développement et à la commercialisation</w:t>
      </w:r>
      <w:r w:rsidR="000B5050">
        <w:rPr>
          <w:rFonts w:asciiTheme="minorHAnsi" w:hAnsiTheme="minorHAnsi" w:cstheme="minorHAnsi"/>
          <w:color w:val="1B3B5C"/>
          <w:szCs w:val="22"/>
        </w:rPr>
        <w:t> </w:t>
      </w:r>
      <w:r w:rsidRPr="002C325C">
        <w:rPr>
          <w:rFonts w:asciiTheme="minorHAnsi" w:hAnsiTheme="minorHAnsi" w:cstheme="minorHAnsi"/>
          <w:color w:val="1B3B5C"/>
          <w:szCs w:val="22"/>
        </w:rPr>
        <w:t>:</w:t>
      </w:r>
    </w:p>
    <w:p w14:paraId="654A4415" w14:textId="1BFADA39" w:rsidR="008E72D2" w:rsidRPr="002C325C" w:rsidRDefault="008E72D2" w:rsidP="00487F5C">
      <w:pPr>
        <w:pStyle w:val="Corpsdetexte3"/>
        <w:numPr>
          <w:ilvl w:val="0"/>
          <w:numId w:val="19"/>
        </w:numPr>
        <w:spacing w:line="276" w:lineRule="auto"/>
        <w:ind w:left="993"/>
        <w:rPr>
          <w:rFonts w:asciiTheme="minorHAnsi" w:hAnsiTheme="minorHAnsi" w:cstheme="minorHAnsi"/>
          <w:color w:val="1B3B5C"/>
          <w:szCs w:val="22"/>
        </w:rPr>
      </w:pPr>
      <w:proofErr w:type="gramStart"/>
      <w:r w:rsidRPr="002C325C">
        <w:rPr>
          <w:rFonts w:asciiTheme="minorHAnsi" w:hAnsiTheme="minorHAnsi" w:cstheme="minorHAnsi"/>
          <w:color w:val="1B3B5C"/>
          <w:szCs w:val="22"/>
        </w:rPr>
        <w:t>de</w:t>
      </w:r>
      <w:proofErr w:type="gramEnd"/>
      <w:r w:rsidRPr="002C325C">
        <w:rPr>
          <w:rFonts w:asciiTheme="minorHAnsi" w:hAnsiTheme="minorHAnsi" w:cstheme="minorHAnsi"/>
          <w:color w:val="1B3B5C"/>
          <w:szCs w:val="22"/>
        </w:rPr>
        <w:t xml:space="preserve"> composants d’ordinateurs quantiques et de communication quantique</w:t>
      </w:r>
      <w:r w:rsidR="000B5050">
        <w:rPr>
          <w:rFonts w:asciiTheme="minorHAnsi" w:hAnsiTheme="minorHAnsi" w:cstheme="minorHAnsi"/>
          <w:color w:val="1B3B5C"/>
          <w:szCs w:val="22"/>
        </w:rPr>
        <w:t> </w:t>
      </w:r>
      <w:r w:rsidRPr="002C325C">
        <w:rPr>
          <w:rFonts w:asciiTheme="minorHAnsi" w:hAnsiTheme="minorHAnsi" w:cstheme="minorHAnsi"/>
          <w:color w:val="1B3B5C"/>
          <w:szCs w:val="22"/>
        </w:rPr>
        <w:t>;</w:t>
      </w:r>
    </w:p>
    <w:p w14:paraId="6D22C6A6" w14:textId="302D97AB" w:rsidR="008E72D2" w:rsidRPr="002C325C" w:rsidRDefault="008E72D2" w:rsidP="001C3AF3">
      <w:pPr>
        <w:pStyle w:val="Corpsdetexte3"/>
        <w:numPr>
          <w:ilvl w:val="0"/>
          <w:numId w:val="19"/>
        </w:numPr>
        <w:spacing w:line="276" w:lineRule="auto"/>
        <w:ind w:left="993"/>
        <w:rPr>
          <w:rFonts w:asciiTheme="minorHAnsi" w:hAnsiTheme="minorHAnsi" w:cstheme="minorHAnsi"/>
          <w:color w:val="1B3B5C"/>
          <w:szCs w:val="22"/>
        </w:rPr>
      </w:pPr>
      <w:proofErr w:type="gramStart"/>
      <w:r w:rsidRPr="002C325C">
        <w:rPr>
          <w:rFonts w:asciiTheme="minorHAnsi" w:hAnsiTheme="minorHAnsi" w:cstheme="minorHAnsi"/>
          <w:color w:val="1B3B5C"/>
          <w:szCs w:val="22"/>
        </w:rPr>
        <w:t>de</w:t>
      </w:r>
      <w:proofErr w:type="gramEnd"/>
      <w:r w:rsidRPr="002C325C">
        <w:rPr>
          <w:rFonts w:asciiTheme="minorHAnsi" w:hAnsiTheme="minorHAnsi" w:cstheme="minorHAnsi"/>
          <w:color w:val="1B3B5C"/>
          <w:szCs w:val="22"/>
        </w:rPr>
        <w:t xml:space="preserve"> technologies quantiques qui s’inscrivent dans les domaines d’application suivants (non exclusifs)</w:t>
      </w:r>
      <w:r w:rsidR="000B5050">
        <w:rPr>
          <w:rFonts w:asciiTheme="minorHAnsi" w:hAnsiTheme="minorHAnsi" w:cstheme="minorHAnsi"/>
          <w:color w:val="1B3B5C"/>
          <w:szCs w:val="22"/>
        </w:rPr>
        <w:t> </w:t>
      </w:r>
      <w:r w:rsidRPr="002C325C">
        <w:rPr>
          <w:rFonts w:asciiTheme="minorHAnsi" w:hAnsiTheme="minorHAnsi" w:cstheme="minorHAnsi"/>
          <w:color w:val="1B3B5C"/>
          <w:szCs w:val="22"/>
        </w:rPr>
        <w:t>:</w:t>
      </w:r>
    </w:p>
    <w:p w14:paraId="6A2BB328" w14:textId="298AC14A" w:rsidR="008E72D2" w:rsidRPr="002C325C" w:rsidRDefault="009200C4" w:rsidP="00487F5C">
      <w:pPr>
        <w:pStyle w:val="Corpsdetexte3"/>
        <w:numPr>
          <w:ilvl w:val="0"/>
          <w:numId w:val="20"/>
        </w:numPr>
        <w:spacing w:line="276" w:lineRule="auto"/>
        <w:rPr>
          <w:rFonts w:asciiTheme="minorHAnsi" w:hAnsiTheme="minorHAnsi" w:cstheme="minorHAnsi"/>
          <w:color w:val="1B3B5C"/>
          <w:szCs w:val="22"/>
        </w:rPr>
      </w:pPr>
      <w:proofErr w:type="gramStart"/>
      <w:r w:rsidRPr="002C325C">
        <w:rPr>
          <w:rFonts w:asciiTheme="minorHAnsi" w:hAnsiTheme="minorHAnsi" w:cstheme="minorHAnsi"/>
          <w:b/>
          <w:bCs/>
          <w:color w:val="1B3B5C"/>
          <w:szCs w:val="22"/>
        </w:rPr>
        <w:t>science</w:t>
      </w:r>
      <w:proofErr w:type="gramEnd"/>
      <w:r w:rsidR="008E72D2" w:rsidRPr="002C325C">
        <w:rPr>
          <w:rFonts w:asciiTheme="minorHAnsi" w:hAnsiTheme="minorHAnsi" w:cstheme="minorHAnsi"/>
          <w:b/>
          <w:bCs/>
          <w:color w:val="1B3B5C"/>
          <w:szCs w:val="22"/>
        </w:rPr>
        <w:t xml:space="preserve"> de la vie</w:t>
      </w:r>
      <w:r w:rsidR="008E72D2" w:rsidRPr="002C325C">
        <w:rPr>
          <w:rFonts w:asciiTheme="minorHAnsi" w:hAnsiTheme="minorHAnsi" w:cstheme="minorHAnsi"/>
          <w:color w:val="1B3B5C"/>
          <w:szCs w:val="22"/>
        </w:rPr>
        <w:t xml:space="preserve"> (ce qui inclut, entre autres, des outils de simulations quantiques pour la conception de nouveaux médicaments potentiellement en soutien ou en </w:t>
      </w:r>
      <w:r w:rsidR="008E72D2" w:rsidRPr="002C325C">
        <w:rPr>
          <w:rFonts w:asciiTheme="minorHAnsi" w:hAnsiTheme="minorHAnsi" w:cstheme="minorHAnsi"/>
          <w:color w:val="1B3B5C"/>
          <w:szCs w:val="22"/>
        </w:rPr>
        <w:lastRenderedPageBreak/>
        <w:t>complément à l’intelligence artificielle, de même que le développement de matériaux innovants pour des applications médicales)</w:t>
      </w:r>
    </w:p>
    <w:p w14:paraId="2984F241" w14:textId="0CEF2F22" w:rsidR="008E72D2" w:rsidRPr="002C325C" w:rsidRDefault="009200C4" w:rsidP="00487F5C">
      <w:pPr>
        <w:pStyle w:val="Corpsdetexte3"/>
        <w:numPr>
          <w:ilvl w:val="0"/>
          <w:numId w:val="20"/>
        </w:numPr>
        <w:spacing w:line="276" w:lineRule="auto"/>
        <w:rPr>
          <w:rFonts w:asciiTheme="minorHAnsi" w:hAnsiTheme="minorHAnsi" w:cstheme="minorHAnsi"/>
          <w:color w:val="1B3B5C"/>
          <w:szCs w:val="22"/>
        </w:rPr>
      </w:pPr>
      <w:proofErr w:type="gramStart"/>
      <w:r>
        <w:rPr>
          <w:rFonts w:asciiTheme="minorHAnsi" w:hAnsiTheme="minorHAnsi" w:cstheme="minorHAnsi"/>
          <w:b/>
          <w:bCs/>
          <w:color w:val="1B3B5C"/>
          <w:szCs w:val="22"/>
        </w:rPr>
        <w:t>d</w:t>
      </w:r>
      <w:r w:rsidR="008E72D2" w:rsidRPr="002C325C">
        <w:rPr>
          <w:rFonts w:asciiTheme="minorHAnsi" w:hAnsiTheme="minorHAnsi" w:cstheme="minorHAnsi"/>
          <w:b/>
          <w:bCs/>
          <w:color w:val="1B3B5C"/>
          <w:szCs w:val="22"/>
        </w:rPr>
        <w:t>éveloppement</w:t>
      </w:r>
      <w:proofErr w:type="gramEnd"/>
      <w:r w:rsidR="008E72D2" w:rsidRPr="002C325C">
        <w:rPr>
          <w:rFonts w:asciiTheme="minorHAnsi" w:hAnsiTheme="minorHAnsi" w:cstheme="minorHAnsi"/>
          <w:b/>
          <w:bCs/>
          <w:color w:val="1B3B5C"/>
          <w:szCs w:val="22"/>
        </w:rPr>
        <w:t xml:space="preserve"> durable</w:t>
      </w:r>
      <w:r w:rsidR="008E72D2" w:rsidRPr="002C325C">
        <w:rPr>
          <w:rFonts w:asciiTheme="minorHAnsi" w:hAnsiTheme="minorHAnsi" w:cstheme="minorHAnsi"/>
          <w:color w:val="1B3B5C"/>
          <w:szCs w:val="22"/>
        </w:rPr>
        <w:t xml:space="preserve"> (ce qui inclut, entre autres, le développement et l’utilisation de dispositifs comme des détecteurs quantiques pour la détection de gisements miniers),</w:t>
      </w:r>
    </w:p>
    <w:p w14:paraId="6C4E7097" w14:textId="652FC692" w:rsidR="008E72D2" w:rsidRPr="002C325C" w:rsidRDefault="009200C4" w:rsidP="004072B4">
      <w:pPr>
        <w:pStyle w:val="Corpsdetexte3"/>
        <w:numPr>
          <w:ilvl w:val="0"/>
          <w:numId w:val="20"/>
        </w:numPr>
        <w:spacing w:after="120" w:line="276" w:lineRule="auto"/>
        <w:rPr>
          <w:rFonts w:asciiTheme="minorHAnsi" w:hAnsiTheme="minorHAnsi" w:cstheme="minorHAnsi"/>
          <w:color w:val="1B3B5C"/>
          <w:szCs w:val="22"/>
        </w:rPr>
      </w:pPr>
      <w:proofErr w:type="gramStart"/>
      <w:r>
        <w:rPr>
          <w:rFonts w:asciiTheme="minorHAnsi" w:hAnsiTheme="minorHAnsi" w:cstheme="minorHAnsi"/>
          <w:b/>
          <w:bCs/>
          <w:color w:val="1B3B5C"/>
          <w:szCs w:val="22"/>
        </w:rPr>
        <w:t>t</w:t>
      </w:r>
      <w:r w:rsidR="008E72D2" w:rsidRPr="002C325C">
        <w:rPr>
          <w:rFonts w:asciiTheme="minorHAnsi" w:hAnsiTheme="minorHAnsi" w:cstheme="minorHAnsi"/>
          <w:b/>
          <w:bCs/>
          <w:color w:val="1B3B5C"/>
          <w:szCs w:val="22"/>
        </w:rPr>
        <w:t>ransport</w:t>
      </w:r>
      <w:proofErr w:type="gramEnd"/>
      <w:r w:rsidR="008E72D2" w:rsidRPr="002C325C">
        <w:rPr>
          <w:rFonts w:asciiTheme="minorHAnsi" w:hAnsiTheme="minorHAnsi" w:cstheme="minorHAnsi"/>
          <w:b/>
          <w:bCs/>
          <w:color w:val="1B3B5C"/>
          <w:szCs w:val="22"/>
        </w:rPr>
        <w:t xml:space="preserve"> et logistique</w:t>
      </w:r>
      <w:r w:rsidR="008E72D2" w:rsidRPr="002C325C">
        <w:rPr>
          <w:rFonts w:asciiTheme="minorHAnsi" w:hAnsiTheme="minorHAnsi" w:cstheme="minorHAnsi"/>
          <w:color w:val="1B3B5C"/>
          <w:szCs w:val="22"/>
        </w:rPr>
        <w:t xml:space="preserve"> (ce qui inclut, entre autres, la conception de nouveaux matériaux innovants pour des véhicules ou pour l’aéronautique, de même que des outils de simulations quantiques d’optimisation dans la logistique et les chaînes d’approvisionnement en soutien ou en complément à l’intelligence artificielle).</w:t>
      </w:r>
    </w:p>
    <w:p w14:paraId="42B3C3A1" w14:textId="4F5D6199" w:rsidR="008E72D2" w:rsidRPr="00487F5C" w:rsidRDefault="008E72D2" w:rsidP="004072B4">
      <w:pPr>
        <w:pStyle w:val="Corpsdetexte3"/>
        <w:spacing w:after="120" w:line="276" w:lineRule="auto"/>
        <w:rPr>
          <w:rFonts w:asciiTheme="minorHAnsi" w:hAnsiTheme="minorHAnsi" w:cstheme="minorHAnsi"/>
          <w:b/>
          <w:bCs/>
          <w:i/>
          <w:iCs/>
          <w:color w:val="1B3B5C"/>
          <w:szCs w:val="22"/>
        </w:rPr>
      </w:pPr>
      <w:r w:rsidRPr="002C325C">
        <w:rPr>
          <w:rFonts w:asciiTheme="minorHAnsi" w:hAnsiTheme="minorHAnsi" w:cstheme="minorHAnsi"/>
          <w:b/>
          <w:bCs/>
          <w:i/>
          <w:iCs/>
          <w:color w:val="1B3B5C"/>
          <w:szCs w:val="22"/>
        </w:rPr>
        <w:t>Note</w:t>
      </w:r>
      <w:r w:rsidR="000B5050">
        <w:rPr>
          <w:rFonts w:asciiTheme="minorHAnsi" w:hAnsiTheme="minorHAnsi" w:cstheme="minorHAnsi"/>
          <w:b/>
          <w:bCs/>
          <w:i/>
          <w:iCs/>
          <w:color w:val="1B3B5C"/>
          <w:szCs w:val="22"/>
        </w:rPr>
        <w:t> </w:t>
      </w:r>
      <w:r w:rsidRPr="002C325C">
        <w:rPr>
          <w:rFonts w:asciiTheme="minorHAnsi" w:hAnsiTheme="minorHAnsi" w:cstheme="minorHAnsi"/>
          <w:b/>
          <w:bCs/>
          <w:i/>
          <w:iCs/>
          <w:color w:val="1B3B5C"/>
          <w:szCs w:val="22"/>
        </w:rPr>
        <w:t>: Les entreprises ayant reçu du financement dans le cadre du Programme innovation du ministère de l’Économie</w:t>
      </w:r>
      <w:r w:rsidR="00456794">
        <w:rPr>
          <w:rFonts w:asciiTheme="minorHAnsi" w:hAnsiTheme="minorHAnsi" w:cstheme="minorHAnsi"/>
          <w:b/>
          <w:bCs/>
          <w:i/>
          <w:iCs/>
          <w:color w:val="1B3B5C"/>
          <w:szCs w:val="22"/>
        </w:rPr>
        <w:t>,</w:t>
      </w:r>
      <w:r w:rsidR="00AA0A1E">
        <w:rPr>
          <w:rFonts w:asciiTheme="minorHAnsi" w:hAnsiTheme="minorHAnsi" w:cstheme="minorHAnsi"/>
          <w:b/>
          <w:bCs/>
          <w:i/>
          <w:iCs/>
          <w:color w:val="1B3B5C"/>
          <w:szCs w:val="22"/>
        </w:rPr>
        <w:t xml:space="preserve"> </w:t>
      </w:r>
      <w:r w:rsidRPr="002C325C">
        <w:rPr>
          <w:rFonts w:asciiTheme="minorHAnsi" w:hAnsiTheme="minorHAnsi" w:cstheme="minorHAnsi"/>
          <w:b/>
          <w:bCs/>
          <w:i/>
          <w:iCs/>
          <w:color w:val="1B3B5C"/>
          <w:szCs w:val="22"/>
        </w:rPr>
        <w:t>de l’Innovation</w:t>
      </w:r>
      <w:r w:rsidR="00456794">
        <w:rPr>
          <w:rFonts w:asciiTheme="minorHAnsi" w:hAnsiTheme="minorHAnsi" w:cstheme="minorHAnsi"/>
          <w:b/>
          <w:bCs/>
          <w:i/>
          <w:iCs/>
          <w:color w:val="1B3B5C"/>
          <w:szCs w:val="22"/>
        </w:rPr>
        <w:t xml:space="preserve"> et l’Énergie</w:t>
      </w:r>
      <w:r w:rsidRPr="002C325C">
        <w:rPr>
          <w:rFonts w:asciiTheme="minorHAnsi" w:hAnsiTheme="minorHAnsi" w:cstheme="minorHAnsi"/>
          <w:b/>
          <w:bCs/>
          <w:i/>
          <w:iCs/>
          <w:color w:val="1B3B5C"/>
          <w:szCs w:val="22"/>
        </w:rPr>
        <w:t xml:space="preserve"> doivent </w:t>
      </w:r>
      <w:r w:rsidR="00314324">
        <w:rPr>
          <w:rFonts w:asciiTheme="minorHAnsi" w:hAnsiTheme="minorHAnsi" w:cstheme="minorHAnsi"/>
          <w:b/>
          <w:bCs/>
          <w:i/>
          <w:iCs/>
          <w:color w:val="1B3B5C"/>
          <w:szCs w:val="22"/>
        </w:rPr>
        <w:t xml:space="preserve">écrire à </w:t>
      </w:r>
      <w:r w:rsidRPr="002C325C">
        <w:rPr>
          <w:rFonts w:asciiTheme="minorHAnsi" w:hAnsiTheme="minorHAnsi" w:cstheme="minorHAnsi"/>
          <w:b/>
          <w:bCs/>
          <w:i/>
          <w:iCs/>
          <w:color w:val="1B3B5C"/>
          <w:szCs w:val="22"/>
        </w:rPr>
        <w:t>quantique@economie.gouv.qc.ca afin de vérifier l’admissibilité de leur projet.</w:t>
      </w:r>
    </w:p>
    <w:p w14:paraId="1D1B9BCA" w14:textId="2F593BA2" w:rsidR="00031AD6" w:rsidRPr="002B5477" w:rsidRDefault="00031AD6" w:rsidP="004072B4">
      <w:pPr>
        <w:spacing w:after="120" w:line="276" w:lineRule="auto"/>
        <w:jc w:val="both"/>
        <w:rPr>
          <w:rFonts w:asciiTheme="minorHAnsi" w:hAnsiTheme="minorHAnsi" w:cstheme="minorHAnsi"/>
          <w:color w:val="1B3B5C"/>
          <w:sz w:val="22"/>
          <w:szCs w:val="22"/>
        </w:rPr>
      </w:pPr>
      <w:r w:rsidRPr="002B5477">
        <w:rPr>
          <w:rFonts w:asciiTheme="minorHAnsi" w:hAnsiTheme="minorHAnsi" w:cstheme="minorHAnsi"/>
          <w:color w:val="1B3B5C"/>
          <w:sz w:val="22"/>
          <w:szCs w:val="22"/>
        </w:rPr>
        <w:t>De plus les projets devront respecter les domaines de PRIMA Québec et de Prompt</w:t>
      </w:r>
      <w:r w:rsidR="00E90E6A">
        <w:rPr>
          <w:rFonts w:asciiTheme="minorHAnsi" w:hAnsiTheme="minorHAnsi" w:cstheme="minorHAnsi"/>
          <w:color w:val="1B3B5C"/>
          <w:sz w:val="22"/>
          <w:szCs w:val="22"/>
        </w:rPr>
        <w:t>.</w:t>
      </w:r>
    </w:p>
    <w:p w14:paraId="617F6425" w14:textId="77777777" w:rsidR="006B529C" w:rsidRPr="006B529C" w:rsidRDefault="002B5477" w:rsidP="004072B4">
      <w:pPr>
        <w:spacing w:line="276" w:lineRule="auto"/>
        <w:jc w:val="both"/>
        <w:rPr>
          <w:rFonts w:asciiTheme="minorHAnsi" w:hAnsiTheme="minorHAnsi" w:cstheme="minorHAnsi"/>
          <w:b/>
          <w:bCs/>
          <w:color w:val="1B3B5C"/>
          <w:sz w:val="22"/>
          <w:szCs w:val="22"/>
          <w:u w:val="single"/>
        </w:rPr>
      </w:pPr>
      <w:r w:rsidRPr="006B529C">
        <w:rPr>
          <w:rFonts w:asciiTheme="minorHAnsi" w:hAnsiTheme="minorHAnsi" w:cstheme="minorHAnsi"/>
          <w:b/>
          <w:bCs/>
          <w:color w:val="1B3B5C"/>
          <w:sz w:val="22"/>
          <w:szCs w:val="22"/>
          <w:u w:val="single"/>
        </w:rPr>
        <w:t>Pour une soumission à PRIMA Québec</w:t>
      </w:r>
    </w:p>
    <w:p w14:paraId="5E641FD3" w14:textId="3AA5D7FA" w:rsidR="002B5477" w:rsidRPr="002B5477" w:rsidRDefault="006B529C" w:rsidP="004072B4">
      <w:pPr>
        <w:spacing w:after="120" w:line="276" w:lineRule="auto"/>
        <w:jc w:val="both"/>
        <w:rPr>
          <w:rFonts w:asciiTheme="minorHAnsi" w:hAnsiTheme="minorHAnsi" w:cstheme="minorHAnsi"/>
          <w:color w:val="1B3B5C"/>
          <w:sz w:val="22"/>
          <w:szCs w:val="22"/>
        </w:rPr>
      </w:pPr>
      <w:r>
        <w:rPr>
          <w:rFonts w:asciiTheme="minorHAnsi" w:hAnsiTheme="minorHAnsi" w:cstheme="minorHAnsi"/>
          <w:color w:val="1B3B5C"/>
          <w:sz w:val="22"/>
          <w:szCs w:val="22"/>
        </w:rPr>
        <w:t>L</w:t>
      </w:r>
      <w:r w:rsidR="002B5477" w:rsidRPr="002B5477">
        <w:rPr>
          <w:rFonts w:asciiTheme="minorHAnsi" w:hAnsiTheme="minorHAnsi" w:cstheme="minorHAnsi"/>
          <w:color w:val="1B3B5C"/>
          <w:sz w:val="22"/>
          <w:szCs w:val="22"/>
        </w:rPr>
        <w:t>e projet de recherche et développement proposé doit porter sur les thématiques de l’appel quantique et être en lien avec un ou plusieurs axes de PRIMA Québec.</w:t>
      </w:r>
    </w:p>
    <w:p w14:paraId="3FD83CF1" w14:textId="64A04B68" w:rsidR="002B5477" w:rsidRPr="002B5477" w:rsidRDefault="002B5477" w:rsidP="004072B4">
      <w:pPr>
        <w:spacing w:after="60" w:line="276" w:lineRule="auto"/>
        <w:jc w:val="both"/>
        <w:rPr>
          <w:rFonts w:asciiTheme="minorHAnsi" w:hAnsiTheme="minorHAnsi" w:cstheme="minorHAnsi"/>
          <w:color w:val="1B3B5C"/>
          <w:sz w:val="22"/>
          <w:szCs w:val="22"/>
        </w:rPr>
      </w:pPr>
      <w:r w:rsidRPr="002B5477">
        <w:rPr>
          <w:rFonts w:asciiTheme="minorHAnsi" w:hAnsiTheme="minorHAnsi" w:cstheme="minorHAnsi"/>
          <w:color w:val="1B3B5C"/>
          <w:sz w:val="22"/>
          <w:szCs w:val="22"/>
        </w:rPr>
        <w:t>Conformément à son plan stratégique, PRIMA Québec encourage le dépôt de dossiers concernant le développement de matériaux avancés appliqués aux secteurs phares du Québec, tels le transport et les infrastructures, l’énergie, l’environnement, les textiles, l’électronique, la santé et la chimie, les minéraux critiques et stratégiques. Les technologies ciblées par cet appel de projets comprennent principalement</w:t>
      </w:r>
      <w:r w:rsidR="000B5050">
        <w:rPr>
          <w:rFonts w:asciiTheme="minorHAnsi" w:hAnsiTheme="minorHAnsi" w:cstheme="minorHAnsi"/>
          <w:color w:val="1B3B5C"/>
          <w:sz w:val="22"/>
          <w:szCs w:val="22"/>
        </w:rPr>
        <w:t> </w:t>
      </w:r>
      <w:r w:rsidRPr="002B5477">
        <w:rPr>
          <w:rFonts w:asciiTheme="minorHAnsi" w:hAnsiTheme="minorHAnsi" w:cstheme="minorHAnsi"/>
          <w:color w:val="1B3B5C"/>
          <w:sz w:val="22"/>
          <w:szCs w:val="22"/>
        </w:rPr>
        <w:t xml:space="preserve">: </w:t>
      </w:r>
    </w:p>
    <w:p w14:paraId="65A6BD18" w14:textId="7F152E6D" w:rsidR="002B5477" w:rsidRPr="002B5477" w:rsidRDefault="002B5477" w:rsidP="001C3AF3">
      <w:pPr>
        <w:pStyle w:val="Paragraphedeliste"/>
        <w:numPr>
          <w:ilvl w:val="0"/>
          <w:numId w:val="19"/>
        </w:numPr>
        <w:spacing w:after="0" w:line="276" w:lineRule="auto"/>
        <w:jc w:val="both"/>
        <w:rPr>
          <w:rFonts w:asciiTheme="minorHAnsi" w:hAnsiTheme="minorHAnsi" w:cstheme="minorHAnsi"/>
          <w:color w:val="1B3B5C"/>
        </w:rPr>
      </w:pPr>
      <w:r w:rsidRPr="002B5477">
        <w:rPr>
          <w:rFonts w:asciiTheme="minorHAnsi" w:hAnsiTheme="minorHAnsi" w:cstheme="minorHAnsi"/>
          <w:b/>
          <w:bCs/>
          <w:color w:val="1B3B5C"/>
        </w:rPr>
        <w:t>Les nouveaux matériaux</w:t>
      </w:r>
      <w:r w:rsidR="000B5050">
        <w:rPr>
          <w:rFonts w:asciiTheme="minorHAnsi" w:hAnsiTheme="minorHAnsi" w:cstheme="minorHAnsi"/>
          <w:color w:val="1B3B5C"/>
        </w:rPr>
        <w:t> </w:t>
      </w:r>
      <w:r w:rsidRPr="002B5477">
        <w:rPr>
          <w:rFonts w:asciiTheme="minorHAnsi" w:hAnsiTheme="minorHAnsi" w:cstheme="minorHAnsi"/>
          <w:color w:val="1B3B5C"/>
        </w:rPr>
        <w:t>: Polymères, élastomères, biomatériaux, métaux, charges innovantes, filaments cellulosiques, fibres naturelles et synthétiques, nanomatériaux, matériaux quantiques, etc.</w:t>
      </w:r>
    </w:p>
    <w:p w14:paraId="48B12FDD" w14:textId="09C9A317" w:rsidR="002B5477" w:rsidRPr="002B5477" w:rsidRDefault="002B5477" w:rsidP="004072B4">
      <w:pPr>
        <w:pStyle w:val="Paragraphedeliste"/>
        <w:numPr>
          <w:ilvl w:val="0"/>
          <w:numId w:val="19"/>
        </w:numPr>
        <w:spacing w:line="276" w:lineRule="auto"/>
        <w:jc w:val="both"/>
        <w:rPr>
          <w:rFonts w:asciiTheme="minorHAnsi" w:hAnsiTheme="minorHAnsi" w:cstheme="minorHAnsi"/>
          <w:color w:val="1B3B5C"/>
        </w:rPr>
      </w:pPr>
      <w:r w:rsidRPr="002B5477">
        <w:rPr>
          <w:rFonts w:asciiTheme="minorHAnsi" w:hAnsiTheme="minorHAnsi" w:cstheme="minorHAnsi"/>
          <w:b/>
          <w:bCs/>
          <w:color w:val="1B3B5C"/>
        </w:rPr>
        <w:t>Les matériaux formulés ou produits finis ou semi-finis de haute performance</w:t>
      </w:r>
      <w:r w:rsidR="000B5050">
        <w:rPr>
          <w:rFonts w:asciiTheme="minorHAnsi" w:hAnsiTheme="minorHAnsi" w:cstheme="minorHAnsi"/>
          <w:color w:val="1B3B5C"/>
        </w:rPr>
        <w:t> </w:t>
      </w:r>
      <w:r w:rsidRPr="002B5477">
        <w:rPr>
          <w:rFonts w:asciiTheme="minorHAnsi" w:hAnsiTheme="minorHAnsi" w:cstheme="minorHAnsi"/>
          <w:color w:val="1B3B5C"/>
        </w:rPr>
        <w:t>: Composites (TD ou TP), caoutchoucs, alliages, céramiques, textiles intelligents, matériaux souples, membranes, couches minces, revêtements, matériaux biocompatibles, encapsulation, capteurs, électronique imprimable, technologie quantique, etc.</w:t>
      </w:r>
    </w:p>
    <w:p w14:paraId="50860B93" w14:textId="7D335FF0" w:rsidR="002B5477" w:rsidRPr="002B5477" w:rsidRDefault="002B5477" w:rsidP="004072B4">
      <w:pPr>
        <w:pStyle w:val="Paragraphedeliste"/>
        <w:numPr>
          <w:ilvl w:val="0"/>
          <w:numId w:val="19"/>
        </w:numPr>
        <w:spacing w:line="276" w:lineRule="auto"/>
        <w:jc w:val="both"/>
        <w:rPr>
          <w:rFonts w:asciiTheme="minorHAnsi" w:hAnsiTheme="minorHAnsi" w:cstheme="minorHAnsi"/>
          <w:color w:val="1B3B5C"/>
        </w:rPr>
      </w:pPr>
      <w:r w:rsidRPr="002B5477">
        <w:rPr>
          <w:rFonts w:asciiTheme="minorHAnsi" w:hAnsiTheme="minorHAnsi" w:cstheme="minorHAnsi"/>
          <w:b/>
          <w:bCs/>
          <w:color w:val="1B3B5C"/>
        </w:rPr>
        <w:t>Les procédés de mise en œuvre, de mise à l’échelle et nouvelles techniques de caractérisation</w:t>
      </w:r>
      <w:r w:rsidR="000B5050">
        <w:rPr>
          <w:rFonts w:asciiTheme="minorHAnsi" w:hAnsiTheme="minorHAnsi" w:cstheme="minorHAnsi"/>
          <w:color w:val="1B3B5C"/>
        </w:rPr>
        <w:t> </w:t>
      </w:r>
      <w:r w:rsidRPr="002B5477">
        <w:rPr>
          <w:rFonts w:asciiTheme="minorHAnsi" w:hAnsiTheme="minorHAnsi" w:cstheme="minorHAnsi"/>
          <w:color w:val="1B3B5C"/>
        </w:rPr>
        <w:t>: Fabrication additive et impression 3D, modification et traitement de surface, micro/</w:t>
      </w:r>
      <w:proofErr w:type="spellStart"/>
      <w:r w:rsidRPr="002B5477">
        <w:rPr>
          <w:rFonts w:asciiTheme="minorHAnsi" w:hAnsiTheme="minorHAnsi" w:cstheme="minorHAnsi"/>
          <w:color w:val="1B3B5C"/>
        </w:rPr>
        <w:t>nanofabrication</w:t>
      </w:r>
      <w:proofErr w:type="spellEnd"/>
      <w:r w:rsidRPr="002B5477">
        <w:rPr>
          <w:rFonts w:asciiTheme="minorHAnsi" w:hAnsiTheme="minorHAnsi" w:cstheme="minorHAnsi"/>
          <w:color w:val="1B3B5C"/>
        </w:rPr>
        <w:t>, outillages, nouveaux instruments de caractérisation, modélisation et simulation, procédés de mise en forme, calcul quantique, etc.</w:t>
      </w:r>
    </w:p>
    <w:p w14:paraId="412DFCF4" w14:textId="503ADFAB" w:rsidR="00031AD6" w:rsidRPr="002B5477" w:rsidRDefault="002B5477" w:rsidP="004072B4">
      <w:pPr>
        <w:pStyle w:val="Paragraphedeliste"/>
        <w:numPr>
          <w:ilvl w:val="0"/>
          <w:numId w:val="19"/>
        </w:numPr>
        <w:spacing w:after="120" w:line="276" w:lineRule="auto"/>
        <w:jc w:val="both"/>
        <w:rPr>
          <w:rFonts w:asciiTheme="minorHAnsi" w:hAnsiTheme="minorHAnsi" w:cstheme="minorHAnsi"/>
          <w:color w:val="1B3B5C"/>
        </w:rPr>
      </w:pPr>
      <w:r w:rsidRPr="002B5477">
        <w:rPr>
          <w:rFonts w:asciiTheme="minorHAnsi" w:hAnsiTheme="minorHAnsi" w:cstheme="minorHAnsi"/>
          <w:b/>
          <w:bCs/>
          <w:color w:val="1B3B5C"/>
        </w:rPr>
        <w:t>Utilisation de l’intelligence artificielle avec les matériaux avancés</w:t>
      </w:r>
      <w:r w:rsidRPr="002B5477">
        <w:rPr>
          <w:rFonts w:asciiTheme="minorHAnsi" w:hAnsiTheme="minorHAnsi" w:cstheme="minorHAnsi"/>
          <w:color w:val="1B3B5C"/>
        </w:rPr>
        <w:t xml:space="preserve"> pour la production, l’intégration ou les procédés de mise en œuvre ou technique de caractérisation.</w:t>
      </w:r>
    </w:p>
    <w:p w14:paraId="78CB5A95" w14:textId="1F9577D1" w:rsidR="00C15CFC" w:rsidRPr="00487F5C" w:rsidRDefault="006B529C" w:rsidP="00487F5C">
      <w:pPr>
        <w:spacing w:after="60" w:line="276" w:lineRule="auto"/>
        <w:rPr>
          <w:rFonts w:asciiTheme="minorHAnsi" w:hAnsiTheme="minorHAnsi" w:cstheme="minorHAnsi"/>
          <w:b/>
          <w:bCs/>
          <w:color w:val="1B3B5C"/>
          <w:sz w:val="22"/>
          <w:szCs w:val="22"/>
          <w:u w:val="single"/>
        </w:rPr>
      </w:pPr>
      <w:r w:rsidRPr="006B529C">
        <w:rPr>
          <w:rFonts w:asciiTheme="minorHAnsi" w:hAnsiTheme="minorHAnsi" w:cstheme="minorHAnsi"/>
          <w:b/>
          <w:bCs/>
          <w:color w:val="1B3B5C"/>
          <w:sz w:val="22"/>
          <w:szCs w:val="22"/>
          <w:u w:val="single"/>
        </w:rPr>
        <w:t xml:space="preserve">Pour une soumission à </w:t>
      </w:r>
      <w:r>
        <w:rPr>
          <w:rFonts w:asciiTheme="minorHAnsi" w:hAnsiTheme="minorHAnsi" w:cstheme="minorHAnsi"/>
          <w:b/>
          <w:bCs/>
          <w:color w:val="1B3B5C"/>
          <w:sz w:val="22"/>
          <w:szCs w:val="22"/>
          <w:u w:val="single"/>
        </w:rPr>
        <w:t>PROMPT</w:t>
      </w:r>
    </w:p>
    <w:p w14:paraId="78905999" w14:textId="01928A56" w:rsidR="006B529C" w:rsidRPr="00487F5C" w:rsidRDefault="00C15CFC" w:rsidP="004072B4">
      <w:pPr>
        <w:spacing w:line="276" w:lineRule="auto"/>
        <w:jc w:val="both"/>
        <w:rPr>
          <w:rFonts w:asciiTheme="minorHAnsi" w:hAnsiTheme="minorHAnsi" w:cstheme="minorHAnsi"/>
          <w:color w:val="1B3B5C"/>
          <w:sz w:val="22"/>
          <w:szCs w:val="22"/>
        </w:rPr>
      </w:pPr>
      <w:r w:rsidRPr="00C15CFC">
        <w:rPr>
          <w:rFonts w:asciiTheme="minorHAnsi" w:hAnsiTheme="minorHAnsi" w:cstheme="minorHAnsi"/>
          <w:color w:val="1B3B5C"/>
          <w:sz w:val="22"/>
          <w:szCs w:val="22"/>
        </w:rPr>
        <w:t>Le secteur clé de PROMPT est celui des technologies de l’information et de la communication (TIC) et du numérique</w:t>
      </w:r>
      <w:r w:rsidR="000B5050">
        <w:rPr>
          <w:rFonts w:asciiTheme="minorHAnsi" w:hAnsiTheme="minorHAnsi" w:cstheme="minorHAnsi"/>
          <w:color w:val="1B3B5C"/>
          <w:sz w:val="22"/>
          <w:szCs w:val="22"/>
        </w:rPr>
        <w:t> </w:t>
      </w:r>
      <w:r w:rsidRPr="00C15CFC">
        <w:rPr>
          <w:rFonts w:asciiTheme="minorHAnsi" w:hAnsiTheme="minorHAnsi" w:cstheme="minorHAnsi"/>
          <w:color w:val="1B3B5C"/>
          <w:sz w:val="22"/>
          <w:szCs w:val="22"/>
        </w:rPr>
        <w:t>; du matériel au logiciel, mais aussi au niveau des composantes, des réseaux et des applications. Ceci permet à PROMPT de financer de nombreux projets au sein de marchés verticaux spécifiques tels que la santé, la sécurité, les transports</w:t>
      </w:r>
      <w:r w:rsidR="00AD5333">
        <w:rPr>
          <w:rFonts w:asciiTheme="minorHAnsi" w:hAnsiTheme="minorHAnsi" w:cstheme="minorHAnsi"/>
          <w:color w:val="1B3B5C"/>
          <w:sz w:val="22"/>
          <w:szCs w:val="22"/>
        </w:rPr>
        <w:t>,</w:t>
      </w:r>
      <w:r w:rsidRPr="00C15CFC">
        <w:rPr>
          <w:rFonts w:asciiTheme="minorHAnsi" w:hAnsiTheme="minorHAnsi" w:cstheme="minorHAnsi"/>
          <w:color w:val="1B3B5C"/>
          <w:sz w:val="22"/>
          <w:szCs w:val="22"/>
        </w:rPr>
        <w:t xml:space="preserve"> etc. L’impact de ces projets étant alors assez considérable pour faire évoluer les pratiques, la recherche et les applications.</w:t>
      </w:r>
    </w:p>
    <w:p w14:paraId="4DD15D92" w14:textId="73FF7FFB" w:rsidR="00E834C0" w:rsidRPr="002C325C" w:rsidRDefault="00E834C0" w:rsidP="003F5D9B">
      <w:pPr>
        <w:spacing w:after="120"/>
        <w:jc w:val="both"/>
        <w:rPr>
          <w:rFonts w:asciiTheme="minorHAnsi" w:hAnsiTheme="minorHAnsi" w:cstheme="minorHAnsi"/>
          <w:color w:val="1B3B5C"/>
          <w:sz w:val="22"/>
        </w:rPr>
      </w:pPr>
    </w:p>
    <w:p w14:paraId="3C616E27" w14:textId="6A7BD940" w:rsidR="007C11E7" w:rsidRPr="00487F5C" w:rsidRDefault="00457B36" w:rsidP="004072B4">
      <w:pPr>
        <w:pStyle w:val="Titre1"/>
        <w:spacing w:after="120"/>
        <w:jc w:val="both"/>
      </w:pPr>
      <w:r w:rsidRPr="002C325C">
        <w:lastRenderedPageBreak/>
        <w:t>Les participants</w:t>
      </w:r>
    </w:p>
    <w:p w14:paraId="67698198" w14:textId="4EF83BC6" w:rsidR="005D583F" w:rsidRPr="002C325C" w:rsidRDefault="00950872" w:rsidP="0057517A">
      <w:pPr>
        <w:autoSpaceDE w:val="0"/>
        <w:autoSpaceDN w:val="0"/>
        <w:adjustRightInd w:val="0"/>
        <w:spacing w:after="60"/>
        <w:jc w:val="both"/>
        <w:rPr>
          <w:rFonts w:asciiTheme="minorHAnsi" w:hAnsiTheme="minorHAnsi" w:cstheme="minorHAnsi"/>
          <w:b/>
          <w:bCs/>
          <w:color w:val="1B3B5C"/>
        </w:rPr>
      </w:pPr>
      <w:r w:rsidRPr="002C325C">
        <w:rPr>
          <w:rFonts w:asciiTheme="minorHAnsi" w:hAnsiTheme="minorHAnsi" w:cstheme="minorHAnsi"/>
          <w:b/>
          <w:bCs/>
          <w:color w:val="1B3B5C"/>
        </w:rPr>
        <w:t xml:space="preserve">Académiques </w:t>
      </w:r>
      <w:r w:rsidR="00701458" w:rsidRPr="002C325C">
        <w:rPr>
          <w:rFonts w:asciiTheme="minorHAnsi" w:hAnsiTheme="minorHAnsi" w:cstheme="minorHAnsi"/>
          <w:b/>
          <w:bCs/>
          <w:color w:val="1B3B5C"/>
        </w:rPr>
        <w:t>admissibles</w:t>
      </w:r>
      <w:r w:rsidR="00E81651" w:rsidRPr="002C325C">
        <w:rPr>
          <w:rFonts w:asciiTheme="minorHAnsi" w:hAnsiTheme="minorHAnsi" w:cstheme="minorHAnsi"/>
          <w:b/>
          <w:bCs/>
          <w:color w:val="1B3B5C"/>
        </w:rPr>
        <w:t xml:space="preserve"> </w:t>
      </w:r>
    </w:p>
    <w:p w14:paraId="2E4F4DE4" w14:textId="3954B37C" w:rsidR="00A967A5" w:rsidRDefault="00950872" w:rsidP="00C5718C">
      <w:pPr>
        <w:pStyle w:val="Corpsdetexte3"/>
        <w:rPr>
          <w:rFonts w:asciiTheme="minorHAnsi" w:hAnsiTheme="minorHAnsi" w:cstheme="minorHAnsi"/>
          <w:color w:val="1B3B5C"/>
          <w:szCs w:val="22"/>
        </w:rPr>
      </w:pPr>
      <w:r w:rsidRPr="002C325C">
        <w:rPr>
          <w:rFonts w:asciiTheme="minorHAnsi" w:hAnsiTheme="minorHAnsi" w:cstheme="minorHAnsi"/>
          <w:bCs/>
          <w:color w:val="1B3B5C"/>
          <w:szCs w:val="22"/>
        </w:rPr>
        <w:t>Pour le volet</w:t>
      </w:r>
      <w:r w:rsidR="006C7E5F">
        <w:rPr>
          <w:rFonts w:asciiTheme="minorHAnsi" w:hAnsiTheme="minorHAnsi" w:cstheme="minorHAnsi"/>
          <w:bCs/>
          <w:color w:val="1B3B5C"/>
          <w:szCs w:val="22"/>
        </w:rPr>
        <w:t> </w:t>
      </w:r>
      <w:r w:rsidRPr="002C325C">
        <w:rPr>
          <w:rFonts w:asciiTheme="minorHAnsi" w:hAnsiTheme="minorHAnsi" w:cstheme="minorHAnsi"/>
          <w:bCs/>
          <w:color w:val="1B3B5C"/>
          <w:szCs w:val="22"/>
        </w:rPr>
        <w:t>3</w:t>
      </w:r>
      <w:r w:rsidR="002A19FD">
        <w:rPr>
          <w:rFonts w:asciiTheme="minorHAnsi" w:hAnsiTheme="minorHAnsi" w:cstheme="minorHAnsi"/>
          <w:bCs/>
          <w:color w:val="1B3B5C"/>
          <w:szCs w:val="22"/>
        </w:rPr>
        <w:t>,</w:t>
      </w:r>
      <w:r w:rsidRPr="002C325C">
        <w:rPr>
          <w:rFonts w:asciiTheme="minorHAnsi" w:hAnsiTheme="minorHAnsi" w:cstheme="minorHAnsi"/>
          <w:bCs/>
          <w:color w:val="1B3B5C"/>
          <w:szCs w:val="22"/>
        </w:rPr>
        <w:t xml:space="preserve"> l</w:t>
      </w:r>
      <w:r w:rsidR="00701458" w:rsidRPr="002C325C">
        <w:rPr>
          <w:rFonts w:asciiTheme="minorHAnsi" w:hAnsiTheme="minorHAnsi" w:cstheme="minorHAnsi"/>
          <w:bCs/>
          <w:color w:val="1B3B5C"/>
          <w:szCs w:val="22"/>
        </w:rPr>
        <w:t xml:space="preserve">es </w:t>
      </w:r>
      <w:r w:rsidR="00E4215C" w:rsidRPr="002C325C">
        <w:rPr>
          <w:rFonts w:asciiTheme="minorHAnsi" w:hAnsiTheme="minorHAnsi" w:cstheme="minorHAnsi"/>
          <w:bCs/>
          <w:color w:val="1B3B5C"/>
          <w:szCs w:val="22"/>
        </w:rPr>
        <w:t>demandes</w:t>
      </w:r>
      <w:r w:rsidR="00701458" w:rsidRPr="002C325C">
        <w:rPr>
          <w:rFonts w:asciiTheme="minorHAnsi" w:hAnsiTheme="minorHAnsi" w:cstheme="minorHAnsi"/>
          <w:bCs/>
          <w:color w:val="1B3B5C"/>
          <w:szCs w:val="22"/>
        </w:rPr>
        <w:t xml:space="preserve"> doivent être</w:t>
      </w:r>
      <w:r w:rsidR="00E4215C" w:rsidRPr="002C325C">
        <w:rPr>
          <w:rFonts w:asciiTheme="minorHAnsi" w:hAnsiTheme="minorHAnsi" w:cstheme="minorHAnsi"/>
          <w:bCs/>
          <w:color w:val="1B3B5C"/>
          <w:szCs w:val="22"/>
        </w:rPr>
        <w:t xml:space="preserve"> déposées par d</w:t>
      </w:r>
      <w:r w:rsidR="00701458" w:rsidRPr="002C325C">
        <w:rPr>
          <w:rFonts w:asciiTheme="minorHAnsi" w:hAnsiTheme="minorHAnsi" w:cstheme="minorHAnsi"/>
          <w:bCs/>
          <w:color w:val="1B3B5C"/>
          <w:szCs w:val="22"/>
        </w:rPr>
        <w:t xml:space="preserve">es </w:t>
      </w:r>
      <w:r w:rsidR="00A662C9" w:rsidRPr="002C325C">
        <w:rPr>
          <w:rFonts w:asciiTheme="minorHAnsi" w:hAnsiTheme="minorHAnsi" w:cstheme="minorHAnsi"/>
          <w:bCs/>
          <w:color w:val="1B3B5C"/>
          <w:szCs w:val="22"/>
        </w:rPr>
        <w:t>établissements</w:t>
      </w:r>
      <w:r w:rsidR="005668AF" w:rsidRPr="002C325C">
        <w:rPr>
          <w:rFonts w:asciiTheme="minorHAnsi" w:hAnsiTheme="minorHAnsi" w:cstheme="minorHAnsi"/>
          <w:bCs/>
          <w:color w:val="1B3B5C"/>
          <w:szCs w:val="22"/>
        </w:rPr>
        <w:t xml:space="preserve"> de recherche québécois. Les universités</w:t>
      </w:r>
      <w:r w:rsidR="00207680" w:rsidRPr="002C325C">
        <w:rPr>
          <w:rFonts w:asciiTheme="minorHAnsi" w:hAnsiTheme="minorHAnsi" w:cstheme="minorHAnsi"/>
          <w:bCs/>
          <w:color w:val="1B3B5C"/>
          <w:szCs w:val="22"/>
        </w:rPr>
        <w:t>, les</w:t>
      </w:r>
      <w:r w:rsidR="005668AF" w:rsidRPr="002C325C">
        <w:rPr>
          <w:rFonts w:asciiTheme="minorHAnsi" w:hAnsiTheme="minorHAnsi" w:cstheme="minorHAnsi"/>
          <w:bCs/>
          <w:color w:val="1B3B5C"/>
          <w:szCs w:val="22"/>
        </w:rPr>
        <w:t xml:space="preserve"> CCTT ou </w:t>
      </w:r>
      <w:r w:rsidR="00207680" w:rsidRPr="002C325C">
        <w:rPr>
          <w:rFonts w:asciiTheme="minorHAnsi" w:hAnsiTheme="minorHAnsi" w:cstheme="minorHAnsi"/>
          <w:bCs/>
          <w:color w:val="1B3B5C"/>
          <w:szCs w:val="22"/>
        </w:rPr>
        <w:t xml:space="preserve">les </w:t>
      </w:r>
      <w:r w:rsidR="005668AF" w:rsidRPr="002C325C">
        <w:rPr>
          <w:rFonts w:asciiTheme="minorHAnsi" w:hAnsiTheme="minorHAnsi" w:cstheme="minorHAnsi"/>
          <w:bCs/>
          <w:color w:val="1B3B5C"/>
          <w:szCs w:val="22"/>
        </w:rPr>
        <w:t>centres de recherche</w:t>
      </w:r>
      <w:r w:rsidR="0029581D" w:rsidRPr="002C325C">
        <w:rPr>
          <w:rFonts w:asciiTheme="minorHAnsi" w:hAnsiTheme="minorHAnsi" w:cstheme="minorHAnsi"/>
          <w:bCs/>
          <w:color w:val="1B3B5C"/>
          <w:szCs w:val="22"/>
        </w:rPr>
        <w:t xml:space="preserve"> publics</w:t>
      </w:r>
      <w:r w:rsidR="00207680" w:rsidRPr="002C325C">
        <w:rPr>
          <w:rStyle w:val="Appelnotedebasdep"/>
          <w:rFonts w:asciiTheme="minorHAnsi" w:hAnsiTheme="minorHAnsi" w:cstheme="minorHAnsi"/>
          <w:color w:val="1B3B5C"/>
          <w:szCs w:val="22"/>
        </w:rPr>
        <w:footnoteReference w:id="3"/>
      </w:r>
      <w:r w:rsidR="0029581D" w:rsidRPr="002C325C">
        <w:rPr>
          <w:rFonts w:asciiTheme="minorHAnsi" w:hAnsiTheme="minorHAnsi" w:cstheme="minorHAnsi"/>
          <w:bCs/>
          <w:color w:val="1B3B5C"/>
          <w:szCs w:val="22"/>
        </w:rPr>
        <w:t xml:space="preserve"> sont admissibles</w:t>
      </w:r>
      <w:r w:rsidR="002B24D7" w:rsidRPr="002C325C">
        <w:rPr>
          <w:rFonts w:asciiTheme="minorHAnsi" w:hAnsiTheme="minorHAnsi" w:cstheme="minorHAnsi"/>
          <w:bCs/>
          <w:color w:val="1B3B5C"/>
          <w:szCs w:val="22"/>
        </w:rPr>
        <w:t xml:space="preserve"> (si le centre de recherche ne se trouve pas dans la liste</w:t>
      </w:r>
      <w:r w:rsidR="00586A81" w:rsidRPr="002C325C">
        <w:rPr>
          <w:rFonts w:asciiTheme="minorHAnsi" w:hAnsiTheme="minorHAnsi" w:cstheme="minorHAnsi"/>
          <w:bCs/>
          <w:color w:val="1B3B5C"/>
          <w:szCs w:val="22"/>
        </w:rPr>
        <w:t>,</w:t>
      </w:r>
      <w:r w:rsidR="002B24D7" w:rsidRPr="002C325C">
        <w:rPr>
          <w:rFonts w:asciiTheme="minorHAnsi" w:hAnsiTheme="minorHAnsi" w:cstheme="minorHAnsi"/>
          <w:bCs/>
          <w:color w:val="1B3B5C"/>
          <w:szCs w:val="22"/>
        </w:rPr>
        <w:t xml:space="preserve"> veuillez communiquer avec un conseiller pour en vérifier le statut </w:t>
      </w:r>
      <w:r w:rsidR="00007405" w:rsidRPr="002C325C">
        <w:rPr>
          <w:rFonts w:asciiTheme="minorHAnsi" w:hAnsiTheme="minorHAnsi" w:cstheme="minorHAnsi"/>
          <w:bCs/>
          <w:color w:val="1B3B5C"/>
          <w:szCs w:val="22"/>
        </w:rPr>
        <w:t>[</w:t>
      </w:r>
      <w:r w:rsidR="002B24D7" w:rsidRPr="002C325C">
        <w:rPr>
          <w:rFonts w:asciiTheme="minorHAnsi" w:hAnsiTheme="minorHAnsi" w:cstheme="minorHAnsi"/>
          <w:bCs/>
          <w:color w:val="1B3B5C"/>
          <w:szCs w:val="22"/>
        </w:rPr>
        <w:t>public ou privé</w:t>
      </w:r>
      <w:r w:rsidR="00007405" w:rsidRPr="002C325C">
        <w:rPr>
          <w:rFonts w:asciiTheme="minorHAnsi" w:hAnsiTheme="minorHAnsi" w:cstheme="minorHAnsi"/>
          <w:bCs/>
          <w:color w:val="1B3B5C"/>
          <w:szCs w:val="22"/>
        </w:rPr>
        <w:t>]</w:t>
      </w:r>
      <w:r w:rsidR="002B24D7" w:rsidRPr="002C325C">
        <w:rPr>
          <w:rFonts w:asciiTheme="minorHAnsi" w:hAnsiTheme="minorHAnsi" w:cstheme="minorHAnsi"/>
          <w:bCs/>
          <w:color w:val="1B3B5C"/>
          <w:szCs w:val="22"/>
        </w:rPr>
        <w:t xml:space="preserve"> avec le MEI</w:t>
      </w:r>
      <w:r w:rsidR="00943C38">
        <w:rPr>
          <w:rFonts w:asciiTheme="minorHAnsi" w:hAnsiTheme="minorHAnsi" w:cstheme="minorHAnsi"/>
          <w:bCs/>
          <w:color w:val="1B3B5C"/>
          <w:szCs w:val="22"/>
        </w:rPr>
        <w:t>E</w:t>
      </w:r>
      <w:r w:rsidR="002B24D7" w:rsidRPr="002C325C">
        <w:rPr>
          <w:rFonts w:asciiTheme="minorHAnsi" w:hAnsiTheme="minorHAnsi" w:cstheme="minorHAnsi"/>
          <w:bCs/>
          <w:color w:val="1B3B5C"/>
          <w:szCs w:val="22"/>
        </w:rPr>
        <w:t>)</w:t>
      </w:r>
      <w:r w:rsidR="00207680" w:rsidRPr="002C325C">
        <w:rPr>
          <w:rFonts w:asciiTheme="minorHAnsi" w:hAnsiTheme="minorHAnsi" w:cstheme="minorHAnsi"/>
          <w:bCs/>
          <w:color w:val="1B3B5C"/>
          <w:szCs w:val="22"/>
        </w:rPr>
        <w:t xml:space="preserve">. </w:t>
      </w:r>
      <w:r w:rsidR="005668AF" w:rsidRPr="002C325C">
        <w:rPr>
          <w:rFonts w:asciiTheme="minorHAnsi" w:hAnsiTheme="minorHAnsi" w:cstheme="minorHAnsi"/>
          <w:bCs/>
          <w:color w:val="1B3B5C"/>
          <w:szCs w:val="22"/>
        </w:rPr>
        <w:t>Ils</w:t>
      </w:r>
      <w:r w:rsidR="00276FC6" w:rsidRPr="002C325C">
        <w:rPr>
          <w:rFonts w:asciiTheme="minorHAnsi" w:hAnsiTheme="minorHAnsi" w:cstheme="minorHAnsi"/>
          <w:color w:val="1B3B5C"/>
          <w:szCs w:val="22"/>
        </w:rPr>
        <w:t xml:space="preserve"> doivent permettre la formation de personnel hautement qualifié</w:t>
      </w:r>
      <w:r w:rsidR="00CA015F" w:rsidRPr="002C325C">
        <w:rPr>
          <w:rFonts w:asciiTheme="minorHAnsi" w:hAnsiTheme="minorHAnsi" w:cstheme="minorHAnsi"/>
          <w:color w:val="1B3B5C"/>
          <w:szCs w:val="22"/>
        </w:rPr>
        <w:t xml:space="preserve"> (PHQ)</w:t>
      </w:r>
      <w:r w:rsidR="00276FC6" w:rsidRPr="002C325C">
        <w:rPr>
          <w:rFonts w:asciiTheme="minorHAnsi" w:hAnsiTheme="minorHAnsi" w:cstheme="minorHAnsi"/>
          <w:color w:val="1B3B5C"/>
          <w:szCs w:val="22"/>
        </w:rPr>
        <w:t>.</w:t>
      </w:r>
    </w:p>
    <w:p w14:paraId="6F8A7CBB" w14:textId="77777777" w:rsidR="00C5718C" w:rsidRPr="002C325C" w:rsidRDefault="00C5718C" w:rsidP="00C5718C">
      <w:pPr>
        <w:pStyle w:val="Corpsdetexte3"/>
        <w:rPr>
          <w:rFonts w:asciiTheme="minorHAnsi" w:hAnsiTheme="minorHAnsi" w:cstheme="minorHAnsi"/>
          <w:color w:val="1B3B5C"/>
          <w:szCs w:val="22"/>
        </w:rPr>
      </w:pPr>
    </w:p>
    <w:p w14:paraId="2FFEEB2B" w14:textId="211099F5" w:rsidR="00740284" w:rsidRPr="002C325C" w:rsidRDefault="006240B9" w:rsidP="0057517A">
      <w:pPr>
        <w:autoSpaceDE w:val="0"/>
        <w:autoSpaceDN w:val="0"/>
        <w:adjustRightInd w:val="0"/>
        <w:spacing w:after="60"/>
        <w:jc w:val="both"/>
        <w:rPr>
          <w:rFonts w:asciiTheme="minorHAnsi" w:hAnsiTheme="minorHAnsi" w:cstheme="minorHAnsi"/>
          <w:b/>
          <w:bCs/>
          <w:color w:val="1B3B5C"/>
        </w:rPr>
      </w:pPr>
      <w:r w:rsidRPr="002C325C">
        <w:rPr>
          <w:rFonts w:asciiTheme="minorHAnsi" w:hAnsiTheme="minorHAnsi" w:cstheme="minorHAnsi"/>
          <w:b/>
          <w:bCs/>
          <w:color w:val="1B3B5C"/>
        </w:rPr>
        <w:t>Industriels admissibles</w:t>
      </w:r>
      <w:r w:rsidR="000B15C7" w:rsidRPr="002C325C">
        <w:rPr>
          <w:rFonts w:asciiTheme="minorHAnsi" w:hAnsiTheme="minorHAnsi" w:cstheme="minorHAnsi"/>
          <w:b/>
          <w:bCs/>
          <w:color w:val="1B3B5C"/>
        </w:rPr>
        <w:t xml:space="preserve"> </w:t>
      </w:r>
    </w:p>
    <w:p w14:paraId="039B7527" w14:textId="5C0AFFDF" w:rsidR="00036D89" w:rsidRPr="002C325C" w:rsidRDefault="00036D89" w:rsidP="004072B4">
      <w:pPr>
        <w:pStyle w:val="Corpsdetexte3"/>
        <w:spacing w:after="60"/>
        <w:rPr>
          <w:rFonts w:asciiTheme="minorHAnsi" w:hAnsiTheme="minorHAnsi" w:cstheme="minorHAnsi"/>
          <w:b/>
          <w:bCs/>
          <w:color w:val="1B3B5C"/>
          <w:szCs w:val="22"/>
        </w:rPr>
      </w:pPr>
      <w:r w:rsidRPr="002C325C">
        <w:rPr>
          <w:rFonts w:asciiTheme="minorHAnsi" w:hAnsiTheme="minorHAnsi" w:cstheme="minorHAnsi"/>
          <w:b/>
          <w:bCs/>
          <w:color w:val="1B3B5C"/>
          <w:szCs w:val="22"/>
        </w:rPr>
        <w:t>Les startups en technologies quantiques doivent répondre aux caractéristiques suivantes</w:t>
      </w:r>
      <w:r w:rsidR="000B5050">
        <w:rPr>
          <w:rFonts w:asciiTheme="minorHAnsi" w:hAnsiTheme="minorHAnsi" w:cstheme="minorHAnsi"/>
          <w:b/>
          <w:bCs/>
          <w:color w:val="1B3B5C"/>
          <w:szCs w:val="22"/>
        </w:rPr>
        <w:t> </w:t>
      </w:r>
      <w:r w:rsidRPr="002C325C">
        <w:rPr>
          <w:rFonts w:asciiTheme="minorHAnsi" w:hAnsiTheme="minorHAnsi" w:cstheme="minorHAnsi"/>
          <w:b/>
          <w:bCs/>
          <w:color w:val="1B3B5C"/>
          <w:szCs w:val="22"/>
        </w:rPr>
        <w:t>:</w:t>
      </w:r>
    </w:p>
    <w:p w14:paraId="7DEA1688" w14:textId="77777777" w:rsidR="00036D89" w:rsidRPr="002C325C"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Elles sont légalement constituées selon les lois fédérales ou québécoises en vigueur et inscrites au Registraire des entreprises du Québec.</w:t>
      </w:r>
    </w:p>
    <w:p w14:paraId="186F568C" w14:textId="45E8D9DE" w:rsidR="00036D89" w:rsidRPr="002C325C"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 xml:space="preserve">Elles ont leur </w:t>
      </w:r>
      <w:r w:rsidRPr="00D739CA">
        <w:rPr>
          <w:rFonts w:asciiTheme="minorHAnsi" w:hAnsiTheme="minorHAnsi" w:cstheme="minorHAnsi"/>
          <w:b/>
          <w:bCs/>
          <w:color w:val="1B3B5C"/>
          <w:szCs w:val="22"/>
        </w:rPr>
        <w:t>siège social au Québec</w:t>
      </w:r>
      <w:r w:rsidR="00006FD2" w:rsidRPr="00006FD2">
        <w:rPr>
          <w:rFonts w:asciiTheme="minorHAnsi" w:hAnsiTheme="minorHAnsi" w:cstheme="minorHAnsi"/>
          <w:color w:val="1B3B5C"/>
          <w:szCs w:val="22"/>
        </w:rPr>
        <w:t xml:space="preserve"> </w:t>
      </w:r>
      <w:r w:rsidRPr="002C325C">
        <w:rPr>
          <w:rFonts w:asciiTheme="minorHAnsi" w:hAnsiTheme="minorHAnsi" w:cstheme="minorHAnsi"/>
          <w:color w:val="1B3B5C"/>
          <w:szCs w:val="22"/>
        </w:rPr>
        <w:t>et leurs employés ou sous-traitants travaillent principalement à partir du Québec.</w:t>
      </w:r>
    </w:p>
    <w:p w14:paraId="0257E525" w14:textId="2BF1C37E" w:rsidR="00036D89" w:rsidRPr="002C325C"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 xml:space="preserve">Elles </w:t>
      </w:r>
      <w:r w:rsidRPr="00D739CA">
        <w:rPr>
          <w:rFonts w:asciiTheme="minorHAnsi" w:hAnsiTheme="minorHAnsi" w:cstheme="minorHAnsi"/>
          <w:b/>
          <w:bCs/>
          <w:color w:val="1B3B5C"/>
          <w:szCs w:val="22"/>
        </w:rPr>
        <w:t>ne sont pas détenues dans une proportion de 50</w:t>
      </w:r>
      <w:r w:rsidR="006C7E5F">
        <w:rPr>
          <w:rFonts w:asciiTheme="minorHAnsi" w:hAnsiTheme="minorHAnsi" w:cstheme="minorHAnsi"/>
          <w:b/>
          <w:bCs/>
          <w:color w:val="1B3B5C"/>
          <w:szCs w:val="22"/>
        </w:rPr>
        <w:t> </w:t>
      </w:r>
      <w:r w:rsidRPr="00D739CA">
        <w:rPr>
          <w:rFonts w:asciiTheme="minorHAnsi" w:hAnsiTheme="minorHAnsi" w:cstheme="minorHAnsi"/>
          <w:b/>
          <w:bCs/>
          <w:color w:val="1B3B5C"/>
          <w:szCs w:val="22"/>
        </w:rPr>
        <w:t>% ou plus par d’autres entreprises</w:t>
      </w:r>
      <w:r w:rsidRPr="002C325C">
        <w:rPr>
          <w:rFonts w:asciiTheme="minorHAnsi" w:hAnsiTheme="minorHAnsi" w:cstheme="minorHAnsi"/>
          <w:color w:val="1B3B5C"/>
          <w:szCs w:val="22"/>
        </w:rPr>
        <w:t xml:space="preserve"> ou organismes existants.</w:t>
      </w:r>
    </w:p>
    <w:p w14:paraId="00FE7D55" w14:textId="77777777" w:rsidR="00036D89" w:rsidRPr="002C325C"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 xml:space="preserve">Elles sont incorporées depuis </w:t>
      </w:r>
      <w:r w:rsidRPr="00D739CA">
        <w:rPr>
          <w:rFonts w:asciiTheme="minorHAnsi" w:hAnsiTheme="minorHAnsi" w:cstheme="minorHAnsi"/>
          <w:b/>
          <w:bCs/>
          <w:color w:val="1B3B5C"/>
          <w:szCs w:val="22"/>
        </w:rPr>
        <w:t>cinq ans ou moins</w:t>
      </w:r>
      <w:r w:rsidRPr="002C325C">
        <w:rPr>
          <w:rFonts w:asciiTheme="minorHAnsi" w:hAnsiTheme="minorHAnsi" w:cstheme="minorHAnsi"/>
          <w:color w:val="1B3B5C"/>
          <w:szCs w:val="22"/>
        </w:rPr>
        <w:t>.</w:t>
      </w:r>
    </w:p>
    <w:p w14:paraId="3E1AE4E5" w14:textId="77777777" w:rsidR="00036D89" w:rsidRPr="002C325C"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Elles possèdent les droits d’utilisation de la propriété intellectuelle de leur produit, de leur procédé ou de leur service.</w:t>
      </w:r>
    </w:p>
    <w:p w14:paraId="28CC0CD0" w14:textId="77777777" w:rsidR="00036D89" w:rsidRPr="002C325C"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Elles reçoivent actuellement le soutien d’un incubateur ou d’un accélérateur d’entreprises.</w:t>
      </w:r>
    </w:p>
    <w:p w14:paraId="37145650" w14:textId="216AF9EE" w:rsidR="00036D89" w:rsidRPr="002C325C"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Elles consacrent (ou prévoient consacrer) une partie importante de leurs ressources (50</w:t>
      </w:r>
      <w:r w:rsidR="006C7E5F">
        <w:rPr>
          <w:rFonts w:asciiTheme="minorHAnsi" w:hAnsiTheme="minorHAnsi" w:cstheme="minorHAnsi"/>
          <w:color w:val="1B3B5C"/>
          <w:szCs w:val="22"/>
        </w:rPr>
        <w:t> </w:t>
      </w:r>
      <w:r w:rsidRPr="002C325C">
        <w:rPr>
          <w:rFonts w:asciiTheme="minorHAnsi" w:hAnsiTheme="minorHAnsi" w:cstheme="minorHAnsi"/>
          <w:color w:val="1B3B5C"/>
          <w:szCs w:val="22"/>
        </w:rPr>
        <w:t>% ou plus) au développement de leur entreprise, de l’étape de la conception et du développement du produit, du procédé ou du service à celle de la mise en marché.</w:t>
      </w:r>
    </w:p>
    <w:p w14:paraId="2240113B" w14:textId="77777777" w:rsidR="00036D89" w:rsidRPr="002C325C" w:rsidRDefault="00036D89" w:rsidP="00036D89">
      <w:pPr>
        <w:pStyle w:val="Corpsdetexte3"/>
        <w:ind w:left="1004"/>
        <w:rPr>
          <w:rFonts w:asciiTheme="minorHAnsi" w:hAnsiTheme="minorHAnsi" w:cstheme="minorHAnsi"/>
          <w:color w:val="1B3B5C"/>
          <w:szCs w:val="22"/>
        </w:rPr>
      </w:pPr>
    </w:p>
    <w:p w14:paraId="0EE1D9EE" w14:textId="7C4A0FC1" w:rsidR="00036D89" w:rsidRPr="002C325C" w:rsidRDefault="00036D89" w:rsidP="004072B4">
      <w:pPr>
        <w:pStyle w:val="Corpsdetexte3"/>
        <w:spacing w:after="60"/>
        <w:rPr>
          <w:rFonts w:asciiTheme="minorHAnsi" w:hAnsiTheme="minorHAnsi" w:cstheme="minorHAnsi"/>
          <w:b/>
          <w:bCs/>
          <w:color w:val="1B3B5C"/>
          <w:szCs w:val="22"/>
        </w:rPr>
      </w:pPr>
      <w:r w:rsidRPr="002C325C">
        <w:rPr>
          <w:rFonts w:asciiTheme="minorHAnsi" w:hAnsiTheme="minorHAnsi" w:cstheme="minorHAnsi"/>
          <w:b/>
          <w:bCs/>
          <w:color w:val="1B3B5C"/>
          <w:szCs w:val="22"/>
        </w:rPr>
        <w:t>Les PME en technologies quantiques doivent répondre aux caractéristiques suivantes</w:t>
      </w:r>
      <w:r w:rsidR="000B5050">
        <w:rPr>
          <w:rFonts w:asciiTheme="minorHAnsi" w:hAnsiTheme="minorHAnsi" w:cstheme="minorHAnsi"/>
          <w:b/>
          <w:bCs/>
          <w:color w:val="1B3B5C"/>
          <w:szCs w:val="22"/>
        </w:rPr>
        <w:t> </w:t>
      </w:r>
      <w:r w:rsidRPr="002C325C">
        <w:rPr>
          <w:rFonts w:asciiTheme="minorHAnsi" w:hAnsiTheme="minorHAnsi" w:cstheme="minorHAnsi"/>
          <w:b/>
          <w:bCs/>
          <w:color w:val="1B3B5C"/>
          <w:szCs w:val="22"/>
        </w:rPr>
        <w:t>:</w:t>
      </w:r>
    </w:p>
    <w:p w14:paraId="09723C9B" w14:textId="77777777" w:rsidR="00036D89" w:rsidRPr="002C325C"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Elles sont légalement constituées selon les lois fédérales ou québécoises en vigueur et inscrites au Registraire des entreprises du Québec.</w:t>
      </w:r>
    </w:p>
    <w:p w14:paraId="7E8BC22C" w14:textId="77777777" w:rsidR="00036D89" w:rsidRPr="002C325C"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 xml:space="preserve">Elles ont leur </w:t>
      </w:r>
      <w:r w:rsidRPr="009E0902">
        <w:rPr>
          <w:rFonts w:asciiTheme="minorHAnsi" w:hAnsiTheme="minorHAnsi" w:cstheme="minorHAnsi"/>
          <w:b/>
          <w:bCs/>
          <w:color w:val="1B3B5C"/>
          <w:szCs w:val="22"/>
        </w:rPr>
        <w:t>siège social au Québec</w:t>
      </w:r>
      <w:r w:rsidRPr="002C325C">
        <w:rPr>
          <w:rFonts w:asciiTheme="minorHAnsi" w:hAnsiTheme="minorHAnsi" w:cstheme="minorHAnsi"/>
          <w:color w:val="1B3B5C"/>
          <w:szCs w:val="22"/>
        </w:rPr>
        <w:t xml:space="preserve"> et leurs employés ou sous-traitants travaillent principalement à partir du Québec.</w:t>
      </w:r>
    </w:p>
    <w:p w14:paraId="22782499" w14:textId="4A149A95" w:rsidR="00036D89" w:rsidRDefault="00036D89" w:rsidP="004072B4">
      <w:pPr>
        <w:pStyle w:val="Corpsdetexte3"/>
        <w:numPr>
          <w:ilvl w:val="0"/>
          <w:numId w:val="16"/>
        </w:numPr>
        <w:ind w:left="709" w:hanging="425"/>
        <w:rPr>
          <w:rFonts w:asciiTheme="minorHAnsi" w:hAnsiTheme="minorHAnsi" w:cstheme="minorHAnsi"/>
          <w:color w:val="1B3B5C"/>
          <w:szCs w:val="22"/>
        </w:rPr>
      </w:pPr>
      <w:r w:rsidRPr="002C325C">
        <w:rPr>
          <w:rFonts w:asciiTheme="minorHAnsi" w:hAnsiTheme="minorHAnsi" w:cstheme="minorHAnsi"/>
          <w:color w:val="1B3B5C"/>
          <w:szCs w:val="22"/>
        </w:rPr>
        <w:t xml:space="preserve">Elles sont incorporées depuis </w:t>
      </w:r>
      <w:r w:rsidRPr="009E0902">
        <w:rPr>
          <w:rFonts w:asciiTheme="minorHAnsi" w:hAnsiTheme="minorHAnsi" w:cstheme="minorHAnsi"/>
          <w:b/>
          <w:bCs/>
          <w:color w:val="1B3B5C"/>
          <w:szCs w:val="22"/>
        </w:rPr>
        <w:t>plus de cinq ans</w:t>
      </w:r>
      <w:r w:rsidRPr="002C325C">
        <w:rPr>
          <w:rFonts w:asciiTheme="minorHAnsi" w:hAnsiTheme="minorHAnsi" w:cstheme="minorHAnsi"/>
          <w:color w:val="1B3B5C"/>
          <w:szCs w:val="22"/>
        </w:rPr>
        <w:t>.</w:t>
      </w:r>
    </w:p>
    <w:p w14:paraId="1E6C898C" w14:textId="6D322441" w:rsidR="008F4ECF" w:rsidRDefault="0073576D" w:rsidP="008F4ECF">
      <w:pPr>
        <w:pStyle w:val="Corpsdetexte3"/>
        <w:numPr>
          <w:ilvl w:val="0"/>
          <w:numId w:val="16"/>
        </w:numPr>
        <w:ind w:left="709" w:hanging="425"/>
        <w:rPr>
          <w:rFonts w:asciiTheme="minorHAnsi" w:hAnsiTheme="minorHAnsi" w:cstheme="minorHAnsi"/>
          <w:color w:val="1B3B5C"/>
          <w:szCs w:val="22"/>
        </w:rPr>
      </w:pPr>
      <w:r w:rsidRPr="0073576D">
        <w:rPr>
          <w:rFonts w:asciiTheme="minorHAnsi" w:hAnsiTheme="minorHAnsi" w:cstheme="minorHAnsi"/>
          <w:color w:val="1B3B5C"/>
          <w:szCs w:val="22"/>
        </w:rPr>
        <w:t>Elles comptent 249</w:t>
      </w:r>
      <w:r w:rsidR="00D92FCC">
        <w:rPr>
          <w:rFonts w:asciiTheme="minorHAnsi" w:hAnsiTheme="minorHAnsi" w:cstheme="minorHAnsi"/>
          <w:color w:val="1B3B5C"/>
          <w:szCs w:val="22"/>
        </w:rPr>
        <w:t> </w:t>
      </w:r>
      <w:r w:rsidRPr="0073576D">
        <w:rPr>
          <w:rFonts w:asciiTheme="minorHAnsi" w:hAnsiTheme="minorHAnsi" w:cstheme="minorHAnsi"/>
          <w:color w:val="1B3B5C"/>
          <w:szCs w:val="22"/>
        </w:rPr>
        <w:t>employés ou moins.</w:t>
      </w:r>
    </w:p>
    <w:p w14:paraId="104F79D3" w14:textId="6D75276E" w:rsidR="00D609D4" w:rsidRPr="00C5718C" w:rsidRDefault="00D609D4" w:rsidP="00C5718C">
      <w:pPr>
        <w:pStyle w:val="Corpsdetexte3"/>
        <w:numPr>
          <w:ilvl w:val="0"/>
          <w:numId w:val="16"/>
        </w:numPr>
        <w:spacing w:after="120"/>
        <w:ind w:left="709" w:hanging="425"/>
        <w:rPr>
          <w:rFonts w:asciiTheme="minorHAnsi" w:hAnsiTheme="minorHAnsi" w:cstheme="minorHAnsi"/>
          <w:color w:val="1B3B5C"/>
          <w:szCs w:val="22"/>
        </w:rPr>
      </w:pPr>
      <w:r w:rsidRPr="00D609D4">
        <w:rPr>
          <w:rFonts w:asciiTheme="minorHAnsi" w:hAnsiTheme="minorHAnsi" w:cstheme="minorHAnsi"/>
          <w:color w:val="1B3B5C"/>
          <w:szCs w:val="22"/>
        </w:rPr>
        <w:t>Elles ont un actif inférieur à 50</w:t>
      </w:r>
      <w:r w:rsidR="00D92FCC">
        <w:rPr>
          <w:rFonts w:asciiTheme="minorHAnsi" w:hAnsiTheme="minorHAnsi" w:cstheme="minorHAnsi"/>
          <w:color w:val="1B3B5C"/>
          <w:szCs w:val="22"/>
        </w:rPr>
        <w:t> </w:t>
      </w:r>
      <w:r w:rsidRPr="00D609D4">
        <w:rPr>
          <w:rFonts w:asciiTheme="minorHAnsi" w:hAnsiTheme="minorHAnsi" w:cstheme="minorHAnsi"/>
          <w:color w:val="1B3B5C"/>
          <w:szCs w:val="22"/>
        </w:rPr>
        <w:t>millions de dollars.</w:t>
      </w:r>
    </w:p>
    <w:p w14:paraId="3561F9A6" w14:textId="629050A4" w:rsidR="006B529C" w:rsidRPr="00C5718C" w:rsidRDefault="005F3DFA" w:rsidP="00C5718C">
      <w:pPr>
        <w:pStyle w:val="Corpsdetexte3"/>
        <w:spacing w:after="120"/>
        <w:rPr>
          <w:rFonts w:asciiTheme="minorHAnsi" w:hAnsiTheme="minorHAnsi" w:cstheme="minorHAnsi"/>
          <w:color w:val="1B3B5C"/>
        </w:rPr>
      </w:pPr>
      <w:r w:rsidRPr="005F3DFA">
        <w:rPr>
          <w:rFonts w:asciiTheme="minorHAnsi" w:hAnsiTheme="minorHAnsi" w:cstheme="minorHAnsi"/>
          <w:color w:val="1B3B5C"/>
          <w:szCs w:val="22"/>
        </w:rPr>
        <w:t>Les entreprises apparentées seront considérées comme une seule et même entreprise dans le projet. Apparenté signifiant que « les rapports entre les entreprises seraient tels que l’une a la capacité d’exercer, directement ou indirectement, un contrôle ou une influence sensible sur les décisions relatives au financement ou à l’exploitation de l’autre »</w:t>
      </w:r>
      <w:r w:rsidR="00F32BD6">
        <w:rPr>
          <w:rFonts w:asciiTheme="minorHAnsi" w:hAnsiTheme="minorHAnsi" w:cstheme="minorHAnsi"/>
          <w:color w:val="1B3B5C"/>
          <w:szCs w:val="22"/>
        </w:rPr>
        <w:t>.</w:t>
      </w:r>
    </w:p>
    <w:p w14:paraId="587000F9" w14:textId="30F32C66" w:rsidR="00036D89" w:rsidRDefault="00D602C0" w:rsidP="00AB5E67">
      <w:pPr>
        <w:pStyle w:val="Corpsdetexte3"/>
        <w:rPr>
          <w:rFonts w:asciiTheme="minorHAnsi" w:hAnsiTheme="minorHAnsi" w:cstheme="minorHAnsi"/>
          <w:color w:val="1B3B5C"/>
          <w:szCs w:val="22"/>
        </w:rPr>
      </w:pPr>
      <w:r w:rsidRPr="002C325C">
        <w:rPr>
          <w:rFonts w:asciiTheme="minorHAnsi" w:hAnsiTheme="minorHAnsi" w:cstheme="minorHAnsi"/>
          <w:color w:val="1B3B5C"/>
          <w:szCs w:val="22"/>
        </w:rPr>
        <w:t xml:space="preserve">Les fondations </w:t>
      </w:r>
      <w:r w:rsidR="002A7EF1" w:rsidRPr="002C325C">
        <w:rPr>
          <w:rFonts w:asciiTheme="minorHAnsi" w:hAnsiTheme="minorHAnsi" w:cstheme="minorHAnsi"/>
          <w:color w:val="1B3B5C"/>
          <w:szCs w:val="22"/>
        </w:rPr>
        <w:t xml:space="preserve">et OBNL </w:t>
      </w:r>
      <w:r w:rsidRPr="002C325C">
        <w:rPr>
          <w:rFonts w:asciiTheme="minorHAnsi" w:hAnsiTheme="minorHAnsi" w:cstheme="minorHAnsi"/>
          <w:color w:val="1B3B5C"/>
          <w:szCs w:val="22"/>
        </w:rPr>
        <w:t>peuvent être admissible</w:t>
      </w:r>
      <w:r w:rsidR="00960766" w:rsidRPr="002C325C">
        <w:rPr>
          <w:rFonts w:asciiTheme="minorHAnsi" w:hAnsiTheme="minorHAnsi" w:cstheme="minorHAnsi"/>
          <w:color w:val="1B3B5C"/>
          <w:szCs w:val="22"/>
        </w:rPr>
        <w:t>s</w:t>
      </w:r>
      <w:r w:rsidRPr="002C325C">
        <w:rPr>
          <w:rFonts w:asciiTheme="minorHAnsi" w:hAnsiTheme="minorHAnsi" w:cstheme="minorHAnsi"/>
          <w:color w:val="1B3B5C"/>
          <w:szCs w:val="22"/>
        </w:rPr>
        <w:t xml:space="preserve"> comme 2</w:t>
      </w:r>
      <w:r w:rsidR="00FD2A43" w:rsidRPr="002C325C">
        <w:rPr>
          <w:rFonts w:asciiTheme="minorHAnsi" w:hAnsiTheme="minorHAnsi" w:cstheme="minorHAnsi"/>
          <w:color w:val="1B3B5C"/>
          <w:szCs w:val="22"/>
          <w:vertAlign w:val="superscript"/>
        </w:rPr>
        <w:t>e</w:t>
      </w:r>
      <w:r w:rsidR="00FD2A43" w:rsidRPr="002C325C">
        <w:rPr>
          <w:rFonts w:asciiTheme="minorHAnsi" w:hAnsiTheme="minorHAnsi" w:cstheme="minorHAnsi"/>
          <w:color w:val="1B3B5C"/>
          <w:szCs w:val="22"/>
        </w:rPr>
        <w:t> </w:t>
      </w:r>
      <w:r w:rsidRPr="002C325C">
        <w:rPr>
          <w:rFonts w:asciiTheme="minorHAnsi" w:hAnsiTheme="minorHAnsi" w:cstheme="minorHAnsi"/>
          <w:color w:val="1B3B5C"/>
          <w:szCs w:val="22"/>
        </w:rPr>
        <w:t xml:space="preserve">industriel. Toutefois, elles </w:t>
      </w:r>
      <w:r w:rsidRPr="004D0666">
        <w:rPr>
          <w:rFonts w:asciiTheme="minorHAnsi" w:hAnsiTheme="minorHAnsi" w:cstheme="minorHAnsi"/>
          <w:color w:val="1B3B5C"/>
          <w:szCs w:val="22"/>
        </w:rPr>
        <w:t>doivent être un milieu preneur : elle</w:t>
      </w:r>
      <w:r w:rsidR="00FC49D4" w:rsidRPr="004D0666">
        <w:rPr>
          <w:rFonts w:asciiTheme="minorHAnsi" w:hAnsiTheme="minorHAnsi" w:cstheme="minorHAnsi"/>
          <w:color w:val="1B3B5C"/>
          <w:szCs w:val="22"/>
        </w:rPr>
        <w:t>s</w:t>
      </w:r>
      <w:r w:rsidRPr="004D0666">
        <w:rPr>
          <w:rFonts w:asciiTheme="minorHAnsi" w:hAnsiTheme="minorHAnsi" w:cstheme="minorHAnsi"/>
          <w:color w:val="1B3B5C"/>
          <w:szCs w:val="22"/>
        </w:rPr>
        <w:t xml:space="preserve"> </w:t>
      </w:r>
      <w:r w:rsidR="00FC49D4" w:rsidRPr="004D0666">
        <w:rPr>
          <w:rFonts w:asciiTheme="minorHAnsi" w:hAnsiTheme="minorHAnsi" w:cstheme="minorHAnsi"/>
          <w:color w:val="1B3B5C"/>
          <w:szCs w:val="22"/>
        </w:rPr>
        <w:t>doivent</w:t>
      </w:r>
      <w:r w:rsidRPr="004D0666">
        <w:rPr>
          <w:rFonts w:asciiTheme="minorHAnsi" w:hAnsiTheme="minorHAnsi" w:cstheme="minorHAnsi"/>
          <w:color w:val="1B3B5C"/>
          <w:szCs w:val="22"/>
        </w:rPr>
        <w:t xml:space="preserve"> avoir des capacités et apporter leur expertise au projet et bénéficier des</w:t>
      </w:r>
      <w:r w:rsidRPr="002C325C">
        <w:rPr>
          <w:rFonts w:asciiTheme="minorHAnsi" w:hAnsiTheme="minorHAnsi" w:cstheme="minorHAnsi"/>
          <w:color w:val="1B3B5C"/>
          <w:szCs w:val="22"/>
        </w:rPr>
        <w:t xml:space="preserve"> retombées directement du projet.</w:t>
      </w:r>
    </w:p>
    <w:p w14:paraId="7BFB1F31" w14:textId="77777777" w:rsidR="00AB5E67" w:rsidRPr="002C325C" w:rsidRDefault="00AB5E67" w:rsidP="00AB5E67">
      <w:pPr>
        <w:pStyle w:val="Corpsdetexte3"/>
        <w:rPr>
          <w:rFonts w:asciiTheme="minorHAnsi" w:hAnsiTheme="minorHAnsi" w:cstheme="minorHAnsi"/>
          <w:color w:val="1B3B5C"/>
          <w:szCs w:val="22"/>
        </w:rPr>
      </w:pPr>
    </w:p>
    <w:p w14:paraId="788E0D3F" w14:textId="77777777" w:rsidR="003002C6" w:rsidRDefault="003002C6">
      <w:pPr>
        <w:rPr>
          <w:rFonts w:asciiTheme="minorHAnsi" w:hAnsiTheme="minorHAnsi" w:cstheme="minorHAnsi"/>
          <w:b/>
          <w:bCs/>
          <w:color w:val="1B3B5C"/>
        </w:rPr>
      </w:pPr>
      <w:r>
        <w:rPr>
          <w:rFonts w:asciiTheme="minorHAnsi" w:hAnsiTheme="minorHAnsi" w:cstheme="minorHAnsi"/>
          <w:b/>
          <w:bCs/>
          <w:color w:val="1B3B5C"/>
        </w:rPr>
        <w:br w:type="page"/>
      </w:r>
    </w:p>
    <w:p w14:paraId="17AEDE45" w14:textId="2FAF70FB" w:rsidR="00BC4458" w:rsidRPr="002C325C" w:rsidRDefault="00BC4458" w:rsidP="004072B4">
      <w:pPr>
        <w:autoSpaceDE w:val="0"/>
        <w:autoSpaceDN w:val="0"/>
        <w:adjustRightInd w:val="0"/>
        <w:spacing w:after="60"/>
        <w:jc w:val="both"/>
        <w:rPr>
          <w:rFonts w:asciiTheme="minorHAnsi" w:hAnsiTheme="minorHAnsi" w:cstheme="minorHAnsi"/>
          <w:b/>
          <w:bCs/>
          <w:color w:val="1B3B5C"/>
        </w:rPr>
      </w:pPr>
      <w:r w:rsidRPr="002C325C">
        <w:rPr>
          <w:rFonts w:asciiTheme="minorHAnsi" w:hAnsiTheme="minorHAnsi" w:cstheme="minorHAnsi"/>
          <w:b/>
          <w:bCs/>
          <w:color w:val="1B3B5C"/>
        </w:rPr>
        <w:lastRenderedPageBreak/>
        <w:t>Clientèles non admissibles</w:t>
      </w:r>
    </w:p>
    <w:p w14:paraId="2A91C5F9" w14:textId="23F0F67E" w:rsidR="00BC4458" w:rsidRPr="002C325C" w:rsidRDefault="00BC4458" w:rsidP="004072B4">
      <w:pPr>
        <w:pStyle w:val="Corpsdetexte3"/>
        <w:spacing w:after="60"/>
        <w:rPr>
          <w:rFonts w:asciiTheme="minorHAnsi" w:hAnsiTheme="minorHAnsi" w:cstheme="minorHAnsi"/>
          <w:color w:val="1B3B5C"/>
          <w:szCs w:val="22"/>
        </w:rPr>
      </w:pPr>
      <w:r w:rsidRPr="002C325C">
        <w:rPr>
          <w:rFonts w:asciiTheme="minorHAnsi" w:hAnsiTheme="minorHAnsi" w:cstheme="minorHAnsi"/>
          <w:color w:val="1B3B5C"/>
          <w:szCs w:val="22"/>
        </w:rPr>
        <w:t>Les clientèles suivantes ne sont pas admissibles (tant individuellement qu’au sein d’un regroupement d’entreprises)</w:t>
      </w:r>
      <w:r w:rsidR="000B5050">
        <w:rPr>
          <w:rFonts w:asciiTheme="minorHAnsi" w:hAnsiTheme="minorHAnsi" w:cstheme="minorHAnsi"/>
          <w:color w:val="1B3B5C"/>
          <w:szCs w:val="22"/>
        </w:rPr>
        <w:t> </w:t>
      </w:r>
      <w:r w:rsidRPr="002C325C">
        <w:rPr>
          <w:rFonts w:asciiTheme="minorHAnsi" w:hAnsiTheme="minorHAnsi" w:cstheme="minorHAnsi"/>
          <w:color w:val="1B3B5C"/>
          <w:szCs w:val="22"/>
        </w:rPr>
        <w:t>:</w:t>
      </w:r>
    </w:p>
    <w:p w14:paraId="3564B12F" w14:textId="6DD1BF9C" w:rsidR="00BC4458" w:rsidRPr="002C325C" w:rsidRDefault="00BC4458" w:rsidP="004072B4">
      <w:pPr>
        <w:pStyle w:val="Corpsdetexte3"/>
        <w:numPr>
          <w:ilvl w:val="1"/>
          <w:numId w:val="26"/>
        </w:numPr>
        <w:ind w:left="851" w:hanging="567"/>
        <w:rPr>
          <w:rFonts w:asciiTheme="minorHAnsi" w:hAnsiTheme="minorHAnsi" w:cstheme="minorHAnsi"/>
          <w:color w:val="1B3B5C"/>
          <w:szCs w:val="22"/>
        </w:rPr>
      </w:pPr>
      <w:r w:rsidRPr="002C325C">
        <w:rPr>
          <w:rFonts w:asciiTheme="minorHAnsi" w:hAnsiTheme="minorHAnsi" w:cstheme="minorHAnsi"/>
          <w:color w:val="1B3B5C"/>
          <w:szCs w:val="22"/>
        </w:rPr>
        <w:t>Une société contrôlée directement ou indirectement par un gouvernement (provincial ou fédéral), une entité municipale ou une entreprise détenue majoritairement par une société d’État</w:t>
      </w:r>
      <w:r w:rsidR="000B5050">
        <w:rPr>
          <w:rFonts w:asciiTheme="minorHAnsi" w:hAnsiTheme="minorHAnsi" w:cstheme="minorHAnsi"/>
          <w:color w:val="1B3B5C"/>
          <w:szCs w:val="22"/>
        </w:rPr>
        <w:t> </w:t>
      </w:r>
      <w:r w:rsidRPr="002C325C">
        <w:rPr>
          <w:rFonts w:asciiTheme="minorHAnsi" w:hAnsiTheme="minorHAnsi" w:cstheme="minorHAnsi"/>
          <w:color w:val="1B3B5C"/>
          <w:szCs w:val="22"/>
        </w:rPr>
        <w:t>;</w:t>
      </w:r>
    </w:p>
    <w:p w14:paraId="72EE15BD" w14:textId="22B0B09F" w:rsidR="00BC4458" w:rsidRPr="002C325C" w:rsidRDefault="00BC4458" w:rsidP="004072B4">
      <w:pPr>
        <w:pStyle w:val="Corpsdetexte3"/>
        <w:numPr>
          <w:ilvl w:val="1"/>
          <w:numId w:val="26"/>
        </w:numPr>
        <w:ind w:left="851" w:hanging="567"/>
        <w:rPr>
          <w:rFonts w:asciiTheme="minorHAnsi" w:hAnsiTheme="minorHAnsi" w:cstheme="minorHAnsi"/>
          <w:color w:val="1B3B5C"/>
          <w:szCs w:val="22"/>
        </w:rPr>
      </w:pPr>
      <w:r w:rsidRPr="002C325C">
        <w:rPr>
          <w:rFonts w:asciiTheme="minorHAnsi" w:hAnsiTheme="minorHAnsi" w:cstheme="minorHAnsi"/>
          <w:color w:val="1B3B5C"/>
          <w:szCs w:val="22"/>
        </w:rPr>
        <w:t>Une entreprise sous la protection de la Loi sur les arrangements avec les créanciers des compagnies ou de la Loi sur la faillite et l’insolvabilité</w:t>
      </w:r>
      <w:r w:rsidR="000B5050">
        <w:rPr>
          <w:rFonts w:asciiTheme="minorHAnsi" w:hAnsiTheme="minorHAnsi" w:cstheme="minorHAnsi"/>
          <w:color w:val="1B3B5C"/>
          <w:szCs w:val="22"/>
        </w:rPr>
        <w:t> </w:t>
      </w:r>
      <w:r w:rsidRPr="002C325C">
        <w:rPr>
          <w:rFonts w:asciiTheme="minorHAnsi" w:hAnsiTheme="minorHAnsi" w:cstheme="minorHAnsi"/>
          <w:color w:val="1B3B5C"/>
          <w:szCs w:val="22"/>
        </w:rPr>
        <w:t>;</w:t>
      </w:r>
    </w:p>
    <w:p w14:paraId="32C4E04F" w14:textId="520CDEF2" w:rsidR="00BC4458" w:rsidRPr="002C325C" w:rsidRDefault="00BC4458" w:rsidP="004072B4">
      <w:pPr>
        <w:pStyle w:val="Corpsdetexte3"/>
        <w:numPr>
          <w:ilvl w:val="1"/>
          <w:numId w:val="26"/>
        </w:numPr>
        <w:ind w:left="851" w:hanging="567"/>
        <w:rPr>
          <w:rFonts w:asciiTheme="minorHAnsi" w:hAnsiTheme="minorHAnsi" w:cstheme="minorHAnsi"/>
          <w:color w:val="1B3B5C"/>
          <w:szCs w:val="22"/>
        </w:rPr>
      </w:pPr>
      <w:r w:rsidRPr="002C325C">
        <w:rPr>
          <w:rFonts w:asciiTheme="minorHAnsi" w:hAnsiTheme="minorHAnsi" w:cstheme="minorHAnsi"/>
          <w:color w:val="1B3B5C"/>
          <w:szCs w:val="22"/>
        </w:rPr>
        <w:t>Une entreprise inscrite au registre des entreprises non admissibles aux contrats publics</w:t>
      </w:r>
      <w:r w:rsidR="006C7E5F">
        <w:rPr>
          <w:rFonts w:asciiTheme="minorHAnsi" w:hAnsiTheme="minorHAnsi" w:cstheme="minorHAnsi"/>
          <w:color w:val="1B3B5C"/>
          <w:szCs w:val="22"/>
        </w:rPr>
        <w:t> </w:t>
      </w:r>
      <w:r w:rsidRPr="002C325C">
        <w:rPr>
          <w:rFonts w:asciiTheme="minorHAnsi" w:hAnsiTheme="minorHAnsi" w:cstheme="minorHAnsi"/>
          <w:color w:val="1B3B5C"/>
          <w:szCs w:val="22"/>
        </w:rPr>
        <w:t>;</w:t>
      </w:r>
    </w:p>
    <w:p w14:paraId="45DDF8DC" w14:textId="4DA1E90F" w:rsidR="00BC4458" w:rsidRPr="002C325C" w:rsidRDefault="00BC4458" w:rsidP="004072B4">
      <w:pPr>
        <w:pStyle w:val="Corpsdetexte3"/>
        <w:numPr>
          <w:ilvl w:val="1"/>
          <w:numId w:val="26"/>
        </w:numPr>
        <w:ind w:left="851" w:hanging="567"/>
        <w:rPr>
          <w:rFonts w:asciiTheme="minorHAnsi" w:hAnsiTheme="minorHAnsi" w:cstheme="minorHAnsi"/>
          <w:color w:val="1B3B5C"/>
          <w:szCs w:val="22"/>
        </w:rPr>
      </w:pPr>
      <w:r w:rsidRPr="002C325C">
        <w:rPr>
          <w:rFonts w:asciiTheme="minorHAnsi" w:hAnsiTheme="minorHAnsi" w:cstheme="minorHAnsi"/>
          <w:color w:val="1B3B5C"/>
          <w:szCs w:val="22"/>
        </w:rPr>
        <w:t>Une entreprise qui, au cours des deux années précédant la demande d’aide financière, a fait défaut de respecter ses obligations après avoir été dûment mise en demeure en lien avec l’octroi d’une aide financière antérieure du ministère de l’Économie</w:t>
      </w:r>
      <w:r w:rsidR="00C83C3A">
        <w:rPr>
          <w:rFonts w:asciiTheme="minorHAnsi" w:hAnsiTheme="minorHAnsi" w:cstheme="minorHAnsi"/>
          <w:color w:val="1B3B5C"/>
          <w:szCs w:val="22"/>
        </w:rPr>
        <w:t>,</w:t>
      </w:r>
      <w:r w:rsidR="00566AA5">
        <w:rPr>
          <w:rFonts w:asciiTheme="minorHAnsi" w:hAnsiTheme="minorHAnsi" w:cstheme="minorHAnsi"/>
          <w:color w:val="1B3B5C"/>
          <w:szCs w:val="22"/>
        </w:rPr>
        <w:t xml:space="preserve"> </w:t>
      </w:r>
      <w:r w:rsidRPr="002C325C">
        <w:rPr>
          <w:rFonts w:asciiTheme="minorHAnsi" w:hAnsiTheme="minorHAnsi" w:cstheme="minorHAnsi"/>
          <w:color w:val="1B3B5C"/>
          <w:szCs w:val="22"/>
        </w:rPr>
        <w:t>de l’</w:t>
      </w:r>
      <w:proofErr w:type="spellStart"/>
      <w:r w:rsidRPr="002C325C">
        <w:rPr>
          <w:rFonts w:asciiTheme="minorHAnsi" w:hAnsiTheme="minorHAnsi" w:cstheme="minorHAnsi"/>
          <w:color w:val="1B3B5C"/>
          <w:szCs w:val="22"/>
        </w:rPr>
        <w:t>lnnovation</w:t>
      </w:r>
      <w:proofErr w:type="spellEnd"/>
      <w:r w:rsidR="00C83C3A">
        <w:rPr>
          <w:rFonts w:asciiTheme="minorHAnsi" w:hAnsiTheme="minorHAnsi" w:cstheme="minorHAnsi"/>
          <w:color w:val="1B3B5C"/>
          <w:szCs w:val="22"/>
        </w:rPr>
        <w:t xml:space="preserve"> et de l’Énergie</w:t>
      </w:r>
      <w:r w:rsidRPr="002C325C">
        <w:rPr>
          <w:rFonts w:asciiTheme="minorHAnsi" w:hAnsiTheme="minorHAnsi" w:cstheme="minorHAnsi"/>
          <w:color w:val="1B3B5C"/>
          <w:szCs w:val="22"/>
        </w:rPr>
        <w:t>.</w:t>
      </w:r>
    </w:p>
    <w:p w14:paraId="5C2C079E" w14:textId="77777777" w:rsidR="00457B36" w:rsidRPr="002C325C" w:rsidRDefault="00457B36" w:rsidP="003F5D9B">
      <w:pPr>
        <w:pStyle w:val="Corpsdetexte3"/>
        <w:rPr>
          <w:rFonts w:asciiTheme="minorHAnsi" w:hAnsiTheme="minorHAnsi" w:cstheme="minorHAnsi"/>
          <w:color w:val="1B3B5C"/>
          <w:szCs w:val="22"/>
        </w:rPr>
      </w:pPr>
    </w:p>
    <w:p w14:paraId="1903AFE1" w14:textId="05F9EE63" w:rsidR="0069653D" w:rsidRPr="002C325C" w:rsidRDefault="004400FF" w:rsidP="004072B4">
      <w:pPr>
        <w:autoSpaceDE w:val="0"/>
        <w:autoSpaceDN w:val="0"/>
        <w:adjustRightInd w:val="0"/>
        <w:spacing w:after="60"/>
        <w:jc w:val="both"/>
        <w:rPr>
          <w:rFonts w:asciiTheme="minorHAnsi" w:hAnsiTheme="minorHAnsi" w:cstheme="minorHAnsi"/>
          <w:b/>
          <w:bCs/>
          <w:color w:val="1B3B5C"/>
        </w:rPr>
      </w:pPr>
      <w:r w:rsidRPr="002C325C">
        <w:rPr>
          <w:rFonts w:asciiTheme="minorHAnsi" w:hAnsiTheme="minorHAnsi" w:cstheme="minorHAnsi"/>
          <w:b/>
          <w:bCs/>
          <w:color w:val="1B3B5C"/>
        </w:rPr>
        <w:t>Adhésion à PRIMA Québec</w:t>
      </w:r>
      <w:r w:rsidR="004F48F6" w:rsidRPr="002C325C">
        <w:rPr>
          <w:rFonts w:asciiTheme="minorHAnsi" w:hAnsiTheme="minorHAnsi" w:cstheme="minorHAnsi"/>
          <w:b/>
          <w:bCs/>
          <w:color w:val="1B3B5C"/>
        </w:rPr>
        <w:t xml:space="preserve"> </w:t>
      </w:r>
    </w:p>
    <w:p w14:paraId="7CEC0B42" w14:textId="4ED2C088" w:rsidR="00B96DF6" w:rsidRDefault="00E4215C" w:rsidP="003B15F0">
      <w:pPr>
        <w:pStyle w:val="Corpsdetexte3"/>
        <w:rPr>
          <w:rFonts w:asciiTheme="minorHAnsi" w:hAnsiTheme="minorHAnsi" w:cstheme="minorHAnsi"/>
          <w:bCs/>
          <w:color w:val="1B3B5C"/>
          <w:szCs w:val="22"/>
        </w:rPr>
      </w:pPr>
      <w:r w:rsidRPr="002C325C">
        <w:rPr>
          <w:rFonts w:asciiTheme="minorHAnsi" w:hAnsiTheme="minorHAnsi" w:cstheme="minorHAnsi"/>
          <w:bCs/>
          <w:color w:val="1B3B5C"/>
          <w:szCs w:val="22"/>
        </w:rPr>
        <w:t>L’ensemble d</w:t>
      </w:r>
      <w:r w:rsidR="00C7643B" w:rsidRPr="002C325C">
        <w:rPr>
          <w:rFonts w:asciiTheme="minorHAnsi" w:hAnsiTheme="minorHAnsi" w:cstheme="minorHAnsi"/>
          <w:bCs/>
          <w:color w:val="1B3B5C"/>
          <w:szCs w:val="22"/>
        </w:rPr>
        <w:t>es organisations industrielles, académiques ou centre</w:t>
      </w:r>
      <w:r w:rsidRPr="002C325C">
        <w:rPr>
          <w:rFonts w:asciiTheme="minorHAnsi" w:hAnsiTheme="minorHAnsi" w:cstheme="minorHAnsi"/>
          <w:bCs/>
          <w:color w:val="1B3B5C"/>
          <w:szCs w:val="22"/>
        </w:rPr>
        <w:t>s</w:t>
      </w:r>
      <w:r w:rsidR="00C7643B" w:rsidRPr="002C325C">
        <w:rPr>
          <w:rFonts w:asciiTheme="minorHAnsi" w:hAnsiTheme="minorHAnsi" w:cstheme="minorHAnsi"/>
          <w:bCs/>
          <w:color w:val="1B3B5C"/>
          <w:szCs w:val="22"/>
        </w:rPr>
        <w:t xml:space="preserve"> de recherche public</w:t>
      </w:r>
      <w:r w:rsidR="00465A8A" w:rsidRPr="002C325C">
        <w:rPr>
          <w:rFonts w:asciiTheme="minorHAnsi" w:hAnsiTheme="minorHAnsi" w:cstheme="minorHAnsi"/>
          <w:bCs/>
          <w:color w:val="1B3B5C"/>
          <w:szCs w:val="22"/>
        </w:rPr>
        <w:t>s</w:t>
      </w:r>
      <w:r w:rsidR="00C7643B" w:rsidRPr="002C325C">
        <w:rPr>
          <w:rFonts w:asciiTheme="minorHAnsi" w:hAnsiTheme="minorHAnsi" w:cstheme="minorHAnsi"/>
          <w:bCs/>
          <w:color w:val="1B3B5C"/>
          <w:szCs w:val="22"/>
        </w:rPr>
        <w:t xml:space="preserve"> participant</w:t>
      </w:r>
      <w:r w:rsidR="005D583F" w:rsidRPr="002C325C">
        <w:rPr>
          <w:rFonts w:asciiTheme="minorHAnsi" w:hAnsiTheme="minorHAnsi" w:cstheme="minorHAnsi"/>
          <w:bCs/>
          <w:color w:val="1B3B5C"/>
          <w:szCs w:val="22"/>
        </w:rPr>
        <w:t xml:space="preserve"> </w:t>
      </w:r>
      <w:r w:rsidRPr="002C325C">
        <w:rPr>
          <w:rFonts w:asciiTheme="minorHAnsi" w:hAnsiTheme="minorHAnsi" w:cstheme="minorHAnsi"/>
          <w:bCs/>
          <w:color w:val="1B3B5C"/>
          <w:szCs w:val="22"/>
        </w:rPr>
        <w:t>à un projet</w:t>
      </w:r>
      <w:r w:rsidR="005D583F" w:rsidRPr="002C325C">
        <w:rPr>
          <w:rFonts w:asciiTheme="minorHAnsi" w:hAnsiTheme="minorHAnsi" w:cstheme="minorHAnsi"/>
          <w:bCs/>
          <w:color w:val="1B3B5C"/>
          <w:szCs w:val="22"/>
        </w:rPr>
        <w:t xml:space="preserve"> </w:t>
      </w:r>
      <w:r w:rsidR="005D583F" w:rsidRPr="002C325C">
        <w:rPr>
          <w:rFonts w:asciiTheme="minorHAnsi" w:hAnsiTheme="minorHAnsi" w:cstheme="minorHAnsi"/>
          <w:b/>
          <w:color w:val="1B3B5C"/>
          <w:szCs w:val="22"/>
          <w:u w:val="single"/>
        </w:rPr>
        <w:t>doivent obligatoirement être membre</w:t>
      </w:r>
      <w:r w:rsidR="0028224F" w:rsidRPr="002C325C">
        <w:rPr>
          <w:rFonts w:asciiTheme="minorHAnsi" w:hAnsiTheme="minorHAnsi" w:cstheme="minorHAnsi"/>
          <w:b/>
          <w:color w:val="1B3B5C"/>
          <w:szCs w:val="22"/>
          <w:u w:val="single"/>
        </w:rPr>
        <w:t>s</w:t>
      </w:r>
      <w:r w:rsidR="005D583F" w:rsidRPr="002C325C">
        <w:rPr>
          <w:rFonts w:asciiTheme="minorHAnsi" w:hAnsiTheme="minorHAnsi" w:cstheme="minorHAnsi"/>
          <w:b/>
          <w:color w:val="1B3B5C"/>
          <w:szCs w:val="22"/>
          <w:u w:val="single"/>
        </w:rPr>
        <w:t xml:space="preserve"> </w:t>
      </w:r>
      <w:r w:rsidR="00CA015F" w:rsidRPr="002C325C">
        <w:rPr>
          <w:rFonts w:asciiTheme="minorHAnsi" w:hAnsiTheme="minorHAnsi" w:cstheme="minorHAnsi"/>
          <w:b/>
          <w:color w:val="1B3B5C"/>
          <w:szCs w:val="22"/>
          <w:u w:val="single"/>
        </w:rPr>
        <w:t xml:space="preserve">en règle </w:t>
      </w:r>
      <w:r w:rsidR="005D583F" w:rsidRPr="002C325C">
        <w:rPr>
          <w:rFonts w:asciiTheme="minorHAnsi" w:hAnsiTheme="minorHAnsi" w:cstheme="minorHAnsi"/>
          <w:b/>
          <w:color w:val="1B3B5C"/>
          <w:szCs w:val="22"/>
          <w:u w:val="single"/>
        </w:rPr>
        <w:t>d</w:t>
      </w:r>
      <w:r w:rsidR="00EA6DE1" w:rsidRPr="002C325C">
        <w:rPr>
          <w:rFonts w:asciiTheme="minorHAnsi" w:hAnsiTheme="minorHAnsi" w:cstheme="minorHAnsi"/>
          <w:b/>
          <w:color w:val="1B3B5C"/>
          <w:szCs w:val="22"/>
          <w:u w:val="single"/>
        </w:rPr>
        <w:t xml:space="preserve">e </w:t>
      </w:r>
      <w:r w:rsidR="00B25376" w:rsidRPr="002C325C">
        <w:rPr>
          <w:rFonts w:asciiTheme="minorHAnsi" w:hAnsiTheme="minorHAnsi" w:cstheme="minorHAnsi"/>
          <w:b/>
          <w:color w:val="1B3B5C"/>
          <w:szCs w:val="22"/>
          <w:u w:val="single"/>
        </w:rPr>
        <w:t>PRIMA Québec</w:t>
      </w:r>
      <w:r w:rsidR="00EA6DE1" w:rsidRPr="002C325C">
        <w:rPr>
          <w:rFonts w:asciiTheme="minorHAnsi" w:hAnsiTheme="minorHAnsi" w:cstheme="minorHAnsi"/>
          <w:b/>
          <w:color w:val="1B3B5C"/>
          <w:szCs w:val="22"/>
          <w:u w:val="single"/>
        </w:rPr>
        <w:t xml:space="preserve"> au</w:t>
      </w:r>
      <w:r w:rsidR="00C7643B" w:rsidRPr="002C325C">
        <w:rPr>
          <w:rFonts w:asciiTheme="minorHAnsi" w:hAnsiTheme="minorHAnsi" w:cstheme="minorHAnsi"/>
          <w:b/>
          <w:color w:val="1B3B5C"/>
          <w:szCs w:val="22"/>
          <w:u w:val="single"/>
        </w:rPr>
        <w:t xml:space="preserve"> moment du</w:t>
      </w:r>
      <w:r w:rsidR="005D583F" w:rsidRPr="002C325C">
        <w:rPr>
          <w:rFonts w:asciiTheme="minorHAnsi" w:hAnsiTheme="minorHAnsi" w:cstheme="minorHAnsi"/>
          <w:b/>
          <w:color w:val="1B3B5C"/>
          <w:szCs w:val="22"/>
          <w:u w:val="single"/>
        </w:rPr>
        <w:t xml:space="preserve"> dépôt</w:t>
      </w:r>
      <w:r w:rsidR="005D583F" w:rsidRPr="002C325C">
        <w:rPr>
          <w:rFonts w:asciiTheme="minorHAnsi" w:hAnsiTheme="minorHAnsi" w:cstheme="minorHAnsi"/>
          <w:bCs/>
          <w:color w:val="1B3B5C"/>
          <w:szCs w:val="22"/>
        </w:rPr>
        <w:t xml:space="preserve"> du projet et </w:t>
      </w:r>
      <w:r w:rsidR="008B61E4" w:rsidRPr="002C325C">
        <w:rPr>
          <w:rFonts w:asciiTheme="minorHAnsi" w:hAnsiTheme="minorHAnsi" w:cstheme="minorHAnsi"/>
          <w:bCs/>
          <w:color w:val="1B3B5C"/>
          <w:szCs w:val="22"/>
        </w:rPr>
        <w:t>devront</w:t>
      </w:r>
      <w:r w:rsidR="00C7643B" w:rsidRPr="002C325C">
        <w:rPr>
          <w:rFonts w:asciiTheme="minorHAnsi" w:hAnsiTheme="minorHAnsi" w:cstheme="minorHAnsi"/>
          <w:bCs/>
          <w:color w:val="1B3B5C"/>
          <w:szCs w:val="22"/>
        </w:rPr>
        <w:t xml:space="preserve"> le rester </w:t>
      </w:r>
      <w:r w:rsidR="005D583F" w:rsidRPr="002C325C">
        <w:rPr>
          <w:rFonts w:asciiTheme="minorHAnsi" w:hAnsiTheme="minorHAnsi" w:cstheme="minorHAnsi"/>
          <w:bCs/>
          <w:color w:val="1B3B5C"/>
          <w:szCs w:val="22"/>
        </w:rPr>
        <w:t>durant toute la durée d</w:t>
      </w:r>
      <w:r w:rsidR="00D9761A" w:rsidRPr="002C325C">
        <w:rPr>
          <w:rFonts w:asciiTheme="minorHAnsi" w:hAnsiTheme="minorHAnsi" w:cstheme="minorHAnsi"/>
          <w:bCs/>
          <w:color w:val="1B3B5C"/>
          <w:szCs w:val="22"/>
        </w:rPr>
        <w:t>e celui-ci</w:t>
      </w:r>
      <w:r w:rsidR="00EA6DE1" w:rsidRPr="002C325C">
        <w:rPr>
          <w:rFonts w:asciiTheme="minorHAnsi" w:hAnsiTheme="minorHAnsi" w:cstheme="minorHAnsi"/>
          <w:bCs/>
          <w:color w:val="1B3B5C"/>
          <w:szCs w:val="22"/>
        </w:rPr>
        <w:t>.</w:t>
      </w:r>
      <w:r w:rsidR="00D602C0" w:rsidRPr="002C325C">
        <w:rPr>
          <w:rFonts w:asciiTheme="minorHAnsi" w:hAnsiTheme="minorHAnsi" w:cstheme="minorHAnsi"/>
          <w:bCs/>
          <w:color w:val="1B3B5C"/>
          <w:szCs w:val="22"/>
        </w:rPr>
        <w:t xml:space="preserve"> </w:t>
      </w:r>
      <w:r w:rsidR="00B96DF6" w:rsidRPr="00B96DF6">
        <w:rPr>
          <w:rFonts w:asciiTheme="minorHAnsi" w:hAnsiTheme="minorHAnsi" w:cstheme="minorHAnsi"/>
          <w:bCs/>
          <w:color w:val="1B3B5C"/>
          <w:szCs w:val="22"/>
        </w:rPr>
        <w:t>Pour devenir membre de PRIMA Québec</w:t>
      </w:r>
      <w:r w:rsidR="000B5050">
        <w:rPr>
          <w:rFonts w:asciiTheme="minorHAnsi" w:hAnsiTheme="minorHAnsi" w:cstheme="minorHAnsi"/>
          <w:bCs/>
          <w:color w:val="1B3B5C"/>
          <w:szCs w:val="22"/>
        </w:rPr>
        <w:t> </w:t>
      </w:r>
      <w:r w:rsidR="00B96DF6" w:rsidRPr="00B96DF6">
        <w:rPr>
          <w:rFonts w:asciiTheme="minorHAnsi" w:hAnsiTheme="minorHAnsi" w:cstheme="minorHAnsi"/>
          <w:bCs/>
          <w:color w:val="1B3B5C"/>
          <w:szCs w:val="22"/>
        </w:rPr>
        <w:t xml:space="preserve">: </w:t>
      </w:r>
      <w:hyperlink r:id="rId11" w:history="1">
        <w:r w:rsidR="0057517A" w:rsidRPr="008C7D41">
          <w:rPr>
            <w:rStyle w:val="Lienhypertexte"/>
            <w:rFonts w:asciiTheme="minorHAnsi" w:hAnsiTheme="minorHAnsi" w:cstheme="minorHAnsi"/>
            <w:bCs/>
            <w:szCs w:val="22"/>
          </w:rPr>
          <w:t>https://www.prima.ca/produit/membership-prima-quebec/</w:t>
        </w:r>
      </w:hyperlink>
      <w:r w:rsidR="0066116F">
        <w:rPr>
          <w:rFonts w:asciiTheme="minorHAnsi" w:hAnsiTheme="minorHAnsi" w:cstheme="minorHAnsi"/>
          <w:bCs/>
          <w:color w:val="1B3B5C"/>
          <w:szCs w:val="22"/>
        </w:rPr>
        <w:t>.</w:t>
      </w:r>
    </w:p>
    <w:p w14:paraId="302515E1" w14:textId="703B6125" w:rsidR="0057517A" w:rsidRPr="002C325C" w:rsidRDefault="0057517A" w:rsidP="006422A2">
      <w:pPr>
        <w:pStyle w:val="Corpsdetexte3"/>
        <w:spacing w:after="60"/>
        <w:rPr>
          <w:rFonts w:asciiTheme="minorHAnsi" w:hAnsiTheme="minorHAnsi" w:cstheme="minorHAnsi"/>
          <w:bCs/>
          <w:color w:val="1B3B5C"/>
          <w:szCs w:val="22"/>
        </w:rPr>
      </w:pPr>
    </w:p>
    <w:p w14:paraId="0B7C5FF4" w14:textId="0868E915" w:rsidR="00153A1C" w:rsidRPr="004072B4" w:rsidRDefault="00276FC6" w:rsidP="004072B4">
      <w:pPr>
        <w:pStyle w:val="Titre1"/>
        <w:spacing w:after="120"/>
      </w:pPr>
      <w:r w:rsidRPr="002C325C">
        <w:t>Normes du programme de financement</w:t>
      </w:r>
    </w:p>
    <w:p w14:paraId="09CA31B6" w14:textId="37E03F49" w:rsidR="00D50E82" w:rsidRPr="002C325C" w:rsidRDefault="00D50E82" w:rsidP="004072B4">
      <w:pPr>
        <w:autoSpaceDE w:val="0"/>
        <w:autoSpaceDN w:val="0"/>
        <w:adjustRightInd w:val="0"/>
        <w:spacing w:after="60"/>
        <w:rPr>
          <w:rFonts w:asciiTheme="minorHAnsi" w:hAnsiTheme="minorHAnsi" w:cstheme="minorHAnsi"/>
          <w:color w:val="1B3B5C"/>
          <w:sz w:val="22"/>
          <w:szCs w:val="22"/>
          <w:u w:val="single"/>
        </w:rPr>
      </w:pPr>
      <w:r w:rsidRPr="00EB5EDF">
        <w:rPr>
          <w:rFonts w:asciiTheme="minorHAnsi" w:hAnsiTheme="minorHAnsi" w:cstheme="minorHAnsi"/>
          <w:b/>
          <w:bCs/>
          <w:color w:val="1B3B5C"/>
          <w:sz w:val="22"/>
          <w:szCs w:val="22"/>
          <w:u w:val="single"/>
        </w:rPr>
        <w:t>Volet</w:t>
      </w:r>
      <w:r w:rsidR="006C7E5F">
        <w:rPr>
          <w:rFonts w:asciiTheme="minorHAnsi" w:hAnsiTheme="minorHAnsi" w:cstheme="minorHAnsi"/>
          <w:b/>
          <w:bCs/>
          <w:color w:val="1B3B5C"/>
          <w:sz w:val="22"/>
          <w:szCs w:val="22"/>
          <w:u w:val="single"/>
        </w:rPr>
        <w:t> </w:t>
      </w:r>
      <w:r w:rsidRPr="00EB5EDF">
        <w:rPr>
          <w:rFonts w:asciiTheme="minorHAnsi" w:hAnsiTheme="minorHAnsi" w:cstheme="minorHAnsi"/>
          <w:b/>
          <w:bCs/>
          <w:color w:val="1B3B5C"/>
          <w:sz w:val="22"/>
          <w:szCs w:val="22"/>
          <w:u w:val="single"/>
        </w:rPr>
        <w:t>3</w:t>
      </w:r>
      <w:r w:rsidR="000B5050">
        <w:rPr>
          <w:rFonts w:asciiTheme="minorHAnsi" w:hAnsiTheme="minorHAnsi" w:cstheme="minorHAnsi"/>
          <w:b/>
          <w:bCs/>
          <w:color w:val="1B3B5C"/>
          <w:sz w:val="22"/>
          <w:szCs w:val="22"/>
          <w:u w:val="single"/>
        </w:rPr>
        <w:t> </w:t>
      </w:r>
      <w:r w:rsidRPr="00EB5EDF">
        <w:rPr>
          <w:rFonts w:asciiTheme="minorHAnsi" w:hAnsiTheme="minorHAnsi" w:cstheme="minorHAnsi"/>
          <w:b/>
          <w:bCs/>
          <w:color w:val="1B3B5C"/>
          <w:sz w:val="22"/>
          <w:szCs w:val="22"/>
          <w:u w:val="single"/>
        </w:rPr>
        <w:t xml:space="preserve">: </w:t>
      </w:r>
      <w:r w:rsidRPr="002C325C">
        <w:rPr>
          <w:rFonts w:asciiTheme="minorHAnsi" w:hAnsiTheme="minorHAnsi" w:cstheme="minorHAnsi"/>
          <w:color w:val="1B3B5C"/>
          <w:sz w:val="22"/>
          <w:szCs w:val="22"/>
          <w:u w:val="single"/>
        </w:rPr>
        <w:t>Projets d’innovation collaboratifs, en partenariat avec un centre de recherche public</w:t>
      </w:r>
    </w:p>
    <w:p w14:paraId="707D9CE0" w14:textId="4758806E" w:rsidR="00C32CA6" w:rsidRPr="005454F5" w:rsidRDefault="005202EE" w:rsidP="00B06D6B">
      <w:pPr>
        <w:autoSpaceDE w:val="0"/>
        <w:autoSpaceDN w:val="0"/>
        <w:adjustRightInd w:val="0"/>
        <w:spacing w:after="120"/>
        <w:jc w:val="both"/>
        <w:rPr>
          <w:rFonts w:asciiTheme="minorHAnsi" w:hAnsiTheme="minorHAnsi" w:cstheme="minorHAnsi"/>
          <w:color w:val="1B3B5C"/>
          <w:sz w:val="22"/>
          <w:szCs w:val="22"/>
        </w:rPr>
      </w:pPr>
      <w:r w:rsidRPr="005202EE">
        <w:rPr>
          <w:rFonts w:asciiTheme="minorHAnsi" w:hAnsiTheme="minorHAnsi" w:cstheme="minorHAnsi"/>
          <w:color w:val="1B3B5C"/>
          <w:sz w:val="22"/>
          <w:szCs w:val="22"/>
        </w:rPr>
        <w:t>Les projets admissibles sont ceux qui mettent en valeur la recherche en technologies quantiques en partenariat avec un centre de recherche public admissible</w:t>
      </w:r>
      <w:r w:rsidR="00B06D6B">
        <w:rPr>
          <w:rFonts w:asciiTheme="minorHAnsi" w:hAnsiTheme="minorHAnsi" w:cstheme="minorHAnsi"/>
          <w:color w:val="1B3B5C"/>
          <w:sz w:val="22"/>
          <w:szCs w:val="22"/>
        </w:rPr>
        <w:t xml:space="preserve">. </w:t>
      </w:r>
      <w:r w:rsidRPr="005202EE">
        <w:rPr>
          <w:rFonts w:asciiTheme="minorHAnsi" w:hAnsiTheme="minorHAnsi" w:cstheme="minorHAnsi"/>
          <w:color w:val="1B3B5C"/>
          <w:sz w:val="22"/>
          <w:szCs w:val="22"/>
        </w:rPr>
        <w:t>Ils se divisent en deux catégories en fonction de la taille des entreprises participant au projet</w:t>
      </w:r>
      <w:r w:rsidR="00223BF8">
        <w:rPr>
          <w:rFonts w:asciiTheme="minorHAnsi" w:hAnsiTheme="minorHAnsi" w:cstheme="minorHAnsi"/>
          <w:color w:val="1B3B5C"/>
          <w:sz w:val="22"/>
          <w:szCs w:val="22"/>
        </w:rPr>
        <w:t> </w:t>
      </w:r>
      <w:r w:rsidRPr="005202EE">
        <w:rPr>
          <w:rFonts w:asciiTheme="minorHAnsi" w:hAnsiTheme="minorHAnsi" w:cstheme="minorHAnsi"/>
          <w:color w:val="1B3B5C"/>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59"/>
        <w:gridCol w:w="3201"/>
      </w:tblGrid>
      <w:tr w:rsidR="00C32CA6" w:rsidRPr="002C325C" w14:paraId="51C07851" w14:textId="77777777" w:rsidTr="00276D4B">
        <w:trPr>
          <w:trHeight w:val="416"/>
          <w:tblHeader/>
        </w:trPr>
        <w:tc>
          <w:tcPr>
            <w:tcW w:w="1508" w:type="pct"/>
            <w:shd w:val="clear" w:color="auto" w:fill="D9D9D9" w:themeFill="background1" w:themeFillShade="D9"/>
            <w:vAlign w:val="center"/>
          </w:tcPr>
          <w:p w14:paraId="47840198" w14:textId="67E82FB9" w:rsidR="00C32CA6" w:rsidRPr="002C325C" w:rsidRDefault="00C32CA6" w:rsidP="001C56EC">
            <w:pPr>
              <w:pStyle w:val="Corpsdetexte3"/>
              <w:jc w:val="center"/>
              <w:rPr>
                <w:rFonts w:asciiTheme="minorHAnsi" w:hAnsiTheme="minorHAnsi" w:cstheme="minorHAnsi"/>
                <w:b/>
                <w:color w:val="1B3B5C"/>
                <w:szCs w:val="22"/>
              </w:rPr>
            </w:pPr>
            <w:r w:rsidRPr="002C325C">
              <w:rPr>
                <w:rFonts w:asciiTheme="minorHAnsi" w:hAnsiTheme="minorHAnsi" w:cstheme="minorHAnsi"/>
                <w:b/>
                <w:color w:val="1B3B5C"/>
                <w:szCs w:val="22"/>
              </w:rPr>
              <w:t>Volet</w:t>
            </w:r>
            <w:r w:rsidR="006C7E5F">
              <w:rPr>
                <w:rFonts w:asciiTheme="minorHAnsi" w:hAnsiTheme="minorHAnsi" w:cstheme="minorHAnsi"/>
                <w:b/>
                <w:color w:val="1B3B5C"/>
                <w:szCs w:val="22"/>
              </w:rPr>
              <w:t> </w:t>
            </w:r>
            <w:r w:rsidRPr="002C325C">
              <w:rPr>
                <w:rFonts w:asciiTheme="minorHAnsi" w:hAnsiTheme="minorHAnsi" w:cstheme="minorHAnsi"/>
                <w:b/>
                <w:color w:val="1B3B5C"/>
                <w:szCs w:val="22"/>
              </w:rPr>
              <w:t>3</w:t>
            </w:r>
          </w:p>
        </w:tc>
        <w:tc>
          <w:tcPr>
            <w:tcW w:w="1788" w:type="pct"/>
            <w:shd w:val="clear" w:color="auto" w:fill="D9D9D9" w:themeFill="background1" w:themeFillShade="D9"/>
            <w:vAlign w:val="center"/>
          </w:tcPr>
          <w:p w14:paraId="2E3DF1EC" w14:textId="1A41CB60" w:rsidR="00C32CA6" w:rsidRPr="002C325C" w:rsidRDefault="00C32CA6" w:rsidP="001C56EC">
            <w:pPr>
              <w:pStyle w:val="Corpsdetexte3"/>
              <w:jc w:val="center"/>
              <w:rPr>
                <w:rFonts w:asciiTheme="minorHAnsi" w:hAnsiTheme="minorHAnsi" w:cstheme="minorHAnsi"/>
                <w:b/>
                <w:color w:val="1B3B5C"/>
                <w:szCs w:val="22"/>
              </w:rPr>
            </w:pPr>
            <w:r w:rsidRPr="002C325C">
              <w:rPr>
                <w:rFonts w:asciiTheme="minorHAnsi" w:hAnsiTheme="minorHAnsi" w:cstheme="minorHAnsi"/>
                <w:b/>
                <w:bCs/>
                <w:color w:val="1B3B5C"/>
                <w:szCs w:val="22"/>
              </w:rPr>
              <w:t>Volet PME</w:t>
            </w:r>
            <w:r w:rsidRPr="002C325C">
              <w:rPr>
                <w:rFonts w:asciiTheme="minorHAnsi" w:hAnsiTheme="minorHAnsi" w:cstheme="minorHAnsi"/>
                <w:color w:val="1B3B5C"/>
                <w:szCs w:val="22"/>
              </w:rPr>
              <w:t>, une PME est une entreprise de moins 250</w:t>
            </w:r>
            <w:r w:rsidR="00C77251">
              <w:rPr>
                <w:rFonts w:asciiTheme="minorHAnsi" w:hAnsiTheme="minorHAnsi" w:cstheme="minorHAnsi"/>
                <w:color w:val="1B3B5C"/>
                <w:szCs w:val="22"/>
              </w:rPr>
              <w:t> </w:t>
            </w:r>
            <w:r w:rsidRPr="002C325C">
              <w:rPr>
                <w:rFonts w:asciiTheme="minorHAnsi" w:hAnsiTheme="minorHAnsi" w:cstheme="minorHAnsi"/>
                <w:color w:val="1B3B5C"/>
                <w:szCs w:val="22"/>
              </w:rPr>
              <w:t>employés</w:t>
            </w:r>
          </w:p>
        </w:tc>
        <w:tc>
          <w:tcPr>
            <w:tcW w:w="1704" w:type="pct"/>
            <w:shd w:val="clear" w:color="auto" w:fill="D9D9D9" w:themeFill="background1" w:themeFillShade="D9"/>
            <w:vAlign w:val="center"/>
          </w:tcPr>
          <w:p w14:paraId="2FF1290C" w14:textId="11CC4EED" w:rsidR="00C32CA6" w:rsidRPr="002C325C" w:rsidRDefault="00C32CA6" w:rsidP="00C32CA6">
            <w:pPr>
              <w:pStyle w:val="Paragraphedeliste"/>
              <w:spacing w:after="0"/>
              <w:ind w:left="0"/>
              <w:rPr>
                <w:rFonts w:asciiTheme="minorHAnsi" w:hAnsiTheme="minorHAnsi" w:cstheme="minorHAnsi"/>
                <w:b/>
                <w:color w:val="1B3B5C"/>
              </w:rPr>
            </w:pPr>
            <w:r w:rsidRPr="002C325C">
              <w:rPr>
                <w:rFonts w:asciiTheme="minorHAnsi" w:hAnsiTheme="minorHAnsi" w:cstheme="minorHAnsi"/>
                <w:b/>
                <w:bCs/>
                <w:color w:val="1B3B5C"/>
              </w:rPr>
              <w:t xml:space="preserve">      Volet Grande Entreprise</w:t>
            </w:r>
            <w:r w:rsidRPr="002C325C">
              <w:rPr>
                <w:rFonts w:asciiTheme="minorHAnsi" w:hAnsiTheme="minorHAnsi" w:cstheme="minorHAnsi"/>
                <w:b/>
                <w:color w:val="1B3B5C"/>
              </w:rPr>
              <w:t xml:space="preserve"> </w:t>
            </w:r>
          </w:p>
        </w:tc>
      </w:tr>
      <w:tr w:rsidR="00C32CA6" w:rsidRPr="002C325C" w14:paraId="1813775A" w14:textId="77777777" w:rsidTr="00D1018D">
        <w:trPr>
          <w:trHeight w:val="702"/>
        </w:trPr>
        <w:tc>
          <w:tcPr>
            <w:tcW w:w="1508" w:type="pct"/>
            <w:shd w:val="clear" w:color="auto" w:fill="auto"/>
            <w:vAlign w:val="center"/>
          </w:tcPr>
          <w:p w14:paraId="5FD495CA" w14:textId="77777777" w:rsidR="00C32CA6" w:rsidRPr="002C325C" w:rsidRDefault="00C32CA6" w:rsidP="001C56EC">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 xml:space="preserve">Nombre </w:t>
            </w:r>
            <w:r w:rsidRPr="002C325C">
              <w:rPr>
                <w:rFonts w:asciiTheme="minorHAnsi" w:hAnsiTheme="minorHAnsi" w:cstheme="minorHAnsi"/>
                <w:color w:val="1B3B5C"/>
                <w:sz w:val="20"/>
                <w:szCs w:val="20"/>
                <w:u w:val="single"/>
              </w:rPr>
              <w:t>minimum</w:t>
            </w:r>
            <w:r w:rsidRPr="002C325C">
              <w:rPr>
                <w:rFonts w:asciiTheme="minorHAnsi" w:hAnsiTheme="minorHAnsi" w:cstheme="minorHAnsi"/>
                <w:color w:val="1B3B5C"/>
                <w:sz w:val="20"/>
                <w:szCs w:val="20"/>
              </w:rPr>
              <w:t xml:space="preserve"> de partenaires industriels </w:t>
            </w:r>
          </w:p>
        </w:tc>
        <w:tc>
          <w:tcPr>
            <w:tcW w:w="1788" w:type="pct"/>
            <w:shd w:val="clear" w:color="auto" w:fill="auto"/>
          </w:tcPr>
          <w:p w14:paraId="6E400348" w14:textId="12723BBB" w:rsidR="006D603B" w:rsidRPr="00335426" w:rsidRDefault="00FE5A2E" w:rsidP="00335426">
            <w:pPr>
              <w:pStyle w:val="Corpsdetexte3"/>
              <w:spacing w:after="60"/>
              <w:jc w:val="left"/>
              <w:rPr>
                <w:rFonts w:asciiTheme="minorHAnsi" w:hAnsiTheme="minorHAnsi" w:cstheme="minorHAnsi"/>
                <w:color w:val="1B3B5C"/>
                <w:sz w:val="18"/>
                <w:szCs w:val="18"/>
              </w:rPr>
            </w:pPr>
            <w:r w:rsidRPr="002C325C">
              <w:rPr>
                <w:rFonts w:asciiTheme="minorHAnsi" w:hAnsiTheme="minorHAnsi" w:cstheme="minorHAnsi"/>
                <w:color w:val="1B3B5C"/>
                <w:sz w:val="18"/>
                <w:szCs w:val="18"/>
              </w:rPr>
              <w:t xml:space="preserve">1 PME </w:t>
            </w:r>
            <w:r w:rsidR="00D22452" w:rsidRPr="002C325C">
              <w:rPr>
                <w:rFonts w:asciiTheme="minorHAnsi" w:hAnsiTheme="minorHAnsi" w:cstheme="minorHAnsi"/>
                <w:color w:val="1B3B5C"/>
                <w:sz w:val="18"/>
                <w:szCs w:val="18"/>
              </w:rPr>
              <w:t>minimum, une</w:t>
            </w:r>
            <w:r w:rsidRPr="002C325C">
              <w:rPr>
                <w:rFonts w:asciiTheme="minorHAnsi" w:hAnsiTheme="minorHAnsi" w:cstheme="minorHAnsi"/>
                <w:color w:val="1B3B5C"/>
                <w:sz w:val="18"/>
                <w:szCs w:val="18"/>
              </w:rPr>
              <w:t xml:space="preserve"> présence au Québec (R</w:t>
            </w:r>
            <w:r w:rsidR="00E1504F">
              <w:rPr>
                <w:rFonts w:asciiTheme="minorHAnsi" w:hAnsiTheme="minorHAnsi" w:cstheme="minorHAnsi"/>
                <w:color w:val="1B3B5C"/>
                <w:sz w:val="18"/>
                <w:szCs w:val="18"/>
              </w:rPr>
              <w:t>-</w:t>
            </w:r>
            <w:r w:rsidRPr="002C325C">
              <w:rPr>
                <w:rFonts w:asciiTheme="minorHAnsi" w:hAnsiTheme="minorHAnsi" w:cstheme="minorHAnsi"/>
                <w:color w:val="1B3B5C"/>
                <w:sz w:val="18"/>
                <w:szCs w:val="18"/>
              </w:rPr>
              <w:t>D ou production</w:t>
            </w:r>
            <w:r w:rsidR="009428AF">
              <w:rPr>
                <w:rFonts w:asciiTheme="minorHAnsi" w:hAnsiTheme="minorHAnsi" w:cstheme="minorHAnsi"/>
                <w:color w:val="1B3B5C"/>
                <w:sz w:val="18"/>
                <w:szCs w:val="18"/>
              </w:rPr>
              <w:t xml:space="preserve">). </w:t>
            </w:r>
          </w:p>
          <w:p w14:paraId="5E67F8B5" w14:textId="67D1B07C" w:rsidR="00066F9E" w:rsidRDefault="00B22011" w:rsidP="00D1018D">
            <w:pPr>
              <w:pStyle w:val="Corpsdetexte3"/>
              <w:jc w:val="left"/>
              <w:rPr>
                <w:rFonts w:asciiTheme="minorHAnsi" w:hAnsiTheme="minorHAnsi" w:cstheme="minorHAnsi"/>
                <w:color w:val="1B3B5C"/>
                <w:sz w:val="18"/>
                <w:szCs w:val="18"/>
              </w:rPr>
            </w:pPr>
            <w:r>
              <w:rPr>
                <w:rFonts w:asciiTheme="minorHAnsi" w:hAnsiTheme="minorHAnsi" w:cstheme="minorHAnsi"/>
                <w:color w:val="1B3B5C"/>
                <w:sz w:val="18"/>
                <w:szCs w:val="18"/>
              </w:rPr>
              <w:t xml:space="preserve">Aussi, </w:t>
            </w:r>
            <w:r w:rsidR="00DC3191">
              <w:rPr>
                <w:rFonts w:asciiTheme="minorHAnsi" w:hAnsiTheme="minorHAnsi" w:cstheme="minorHAnsi"/>
                <w:color w:val="1B3B5C"/>
                <w:sz w:val="18"/>
                <w:szCs w:val="18"/>
              </w:rPr>
              <w:t xml:space="preserve">si </w:t>
            </w:r>
            <w:r w:rsidR="00DC3191">
              <w:rPr>
                <w:rFonts w:asciiTheme="minorHAnsi" w:hAnsiTheme="minorHAnsi" w:cs="Times New Roman"/>
                <w:color w:val="1B3B5C"/>
                <w:sz w:val="18"/>
                <w:szCs w:val="18"/>
              </w:rPr>
              <w:t xml:space="preserve">partenariat entre PME et GE, </w:t>
            </w:r>
            <w:r w:rsidR="00066F9E">
              <w:rPr>
                <w:rFonts w:asciiTheme="minorHAnsi" w:hAnsiTheme="minorHAnsi" w:cstheme="minorHAnsi"/>
                <w:color w:val="1B3B5C"/>
                <w:sz w:val="18"/>
                <w:szCs w:val="18"/>
              </w:rPr>
              <w:t>la PME</w:t>
            </w:r>
            <w:r w:rsidR="00B45A67" w:rsidRPr="00B45A67">
              <w:rPr>
                <w:rFonts w:asciiTheme="minorHAnsi" w:hAnsiTheme="minorHAnsi" w:cstheme="minorHAnsi"/>
                <w:color w:val="1B3B5C"/>
                <w:sz w:val="18"/>
                <w:szCs w:val="18"/>
              </w:rPr>
              <w:t xml:space="preserve"> doit</w:t>
            </w:r>
            <w:r>
              <w:rPr>
                <w:rFonts w:asciiTheme="minorHAnsi" w:hAnsiTheme="minorHAnsi" w:cstheme="minorHAnsi"/>
                <w:color w:val="1B3B5C"/>
                <w:sz w:val="18"/>
                <w:szCs w:val="18"/>
              </w:rPr>
              <w:t xml:space="preserve"> en plus </w:t>
            </w:r>
            <w:r w:rsidR="00066F9E">
              <w:rPr>
                <w:rFonts w:asciiTheme="minorHAnsi" w:hAnsiTheme="minorHAnsi" w:cstheme="minorHAnsi"/>
                <w:color w:val="1B3B5C"/>
                <w:sz w:val="18"/>
                <w:szCs w:val="18"/>
              </w:rPr>
              <w:t>montrer une</w:t>
            </w:r>
            <w:r w:rsidR="00066F9E" w:rsidRPr="002C325C">
              <w:rPr>
                <w:rFonts w:asciiTheme="minorHAnsi" w:hAnsiTheme="minorHAnsi" w:cstheme="minorHAnsi"/>
                <w:color w:val="1B3B5C"/>
                <w:sz w:val="18"/>
                <w:szCs w:val="18"/>
              </w:rPr>
              <w:t xml:space="preserve"> particip</w:t>
            </w:r>
            <w:r w:rsidR="00066F9E">
              <w:rPr>
                <w:rFonts w:asciiTheme="minorHAnsi" w:hAnsiTheme="minorHAnsi" w:cstheme="minorHAnsi"/>
                <w:color w:val="1B3B5C"/>
                <w:sz w:val="18"/>
                <w:szCs w:val="18"/>
              </w:rPr>
              <w:t xml:space="preserve">ation </w:t>
            </w:r>
            <w:r w:rsidR="00066F9E" w:rsidRPr="002C325C">
              <w:rPr>
                <w:rFonts w:asciiTheme="minorHAnsi" w:hAnsiTheme="minorHAnsi" w:cstheme="minorHAnsi"/>
                <w:color w:val="1B3B5C"/>
                <w:sz w:val="18"/>
                <w:szCs w:val="18"/>
              </w:rPr>
              <w:t>significative au projet</w:t>
            </w:r>
            <w:r w:rsidR="009C5108">
              <w:rPr>
                <w:rFonts w:asciiTheme="minorHAnsi" w:hAnsiTheme="minorHAnsi" w:cstheme="minorHAnsi"/>
                <w:color w:val="1B3B5C"/>
                <w:sz w:val="18"/>
                <w:szCs w:val="18"/>
              </w:rPr>
              <w:t>.</w:t>
            </w:r>
          </w:p>
          <w:p w14:paraId="6F23AE1C" w14:textId="622B41BE" w:rsidR="009C5108" w:rsidRPr="009C5108" w:rsidRDefault="002630DF" w:rsidP="00D1018D">
            <w:pPr>
              <w:pStyle w:val="Corpsdetexte3"/>
              <w:numPr>
                <w:ilvl w:val="1"/>
                <w:numId w:val="19"/>
              </w:numPr>
              <w:ind w:left="322" w:hanging="188"/>
              <w:jc w:val="left"/>
              <w:rPr>
                <w:rFonts w:asciiTheme="minorHAnsi" w:hAnsiTheme="minorHAnsi" w:cstheme="minorHAnsi"/>
                <w:color w:val="1B3B5C"/>
                <w:sz w:val="18"/>
                <w:szCs w:val="18"/>
              </w:rPr>
            </w:pPr>
            <w:r w:rsidRPr="009C5108">
              <w:rPr>
                <w:rFonts w:asciiTheme="minorHAnsi" w:hAnsiTheme="minorHAnsi" w:cstheme="minorHAnsi"/>
                <w:color w:val="1B3B5C"/>
                <w:sz w:val="18"/>
                <w:szCs w:val="18"/>
              </w:rPr>
              <w:t>Évaluation</w:t>
            </w:r>
            <w:r w:rsidR="009C5108" w:rsidRPr="009C5108">
              <w:rPr>
                <w:rFonts w:asciiTheme="minorHAnsi" w:hAnsiTheme="minorHAnsi" w:cstheme="minorHAnsi"/>
                <w:color w:val="1B3B5C"/>
                <w:sz w:val="18"/>
                <w:szCs w:val="18"/>
              </w:rPr>
              <w:t xml:space="preserve"> de la position de l’entreprise, de sa concurrence dans le marché et de l’écosystème. </w:t>
            </w:r>
          </w:p>
          <w:p w14:paraId="46DB68E6" w14:textId="36272FC2" w:rsidR="009C5108" w:rsidRPr="009C5108" w:rsidRDefault="002630DF" w:rsidP="00D1018D">
            <w:pPr>
              <w:pStyle w:val="Corpsdetexte3"/>
              <w:numPr>
                <w:ilvl w:val="1"/>
                <w:numId w:val="19"/>
              </w:numPr>
              <w:ind w:left="322" w:hanging="188"/>
              <w:jc w:val="left"/>
              <w:rPr>
                <w:rFonts w:asciiTheme="minorHAnsi" w:hAnsiTheme="minorHAnsi" w:cstheme="minorHAnsi"/>
                <w:color w:val="1B3B5C"/>
                <w:sz w:val="18"/>
                <w:szCs w:val="18"/>
              </w:rPr>
            </w:pPr>
            <w:r w:rsidRPr="009C5108">
              <w:rPr>
                <w:rFonts w:asciiTheme="minorHAnsi" w:hAnsiTheme="minorHAnsi" w:cstheme="minorHAnsi"/>
                <w:color w:val="1B3B5C"/>
                <w:sz w:val="18"/>
                <w:szCs w:val="18"/>
              </w:rPr>
              <w:t>Apport</w:t>
            </w:r>
            <w:r w:rsidR="009C5108" w:rsidRPr="009C5108">
              <w:rPr>
                <w:rFonts w:asciiTheme="minorHAnsi" w:hAnsiTheme="minorHAnsi" w:cstheme="minorHAnsi"/>
                <w:color w:val="1B3B5C"/>
                <w:sz w:val="18"/>
                <w:szCs w:val="18"/>
              </w:rPr>
              <w:t xml:space="preserve"> de la PME</w:t>
            </w:r>
            <w:r w:rsidR="005A5E74">
              <w:t xml:space="preserve"> </w:t>
            </w:r>
            <w:r w:rsidR="005A5E74" w:rsidRPr="005A5E74">
              <w:rPr>
                <w:rFonts w:asciiTheme="minorHAnsi" w:hAnsiTheme="minorHAnsi" w:cstheme="minorHAnsi"/>
                <w:color w:val="1B3B5C"/>
                <w:sz w:val="18"/>
                <w:szCs w:val="18"/>
              </w:rPr>
              <w:t xml:space="preserve">au niveau scientifique il est important de bien démontrer les contributions de la PME au projet.  </w:t>
            </w:r>
            <w:r w:rsidR="009C5108" w:rsidRPr="009C5108">
              <w:rPr>
                <w:rFonts w:asciiTheme="minorHAnsi" w:hAnsiTheme="minorHAnsi" w:cstheme="minorHAnsi"/>
                <w:color w:val="1B3B5C"/>
                <w:sz w:val="18"/>
                <w:szCs w:val="18"/>
              </w:rPr>
              <w:t xml:space="preserve"> (</w:t>
            </w:r>
            <w:r w:rsidR="00E605FA" w:rsidRPr="00E605FA">
              <w:rPr>
                <w:rFonts w:asciiTheme="minorHAnsi" w:hAnsiTheme="minorHAnsi" w:cstheme="minorHAnsi"/>
                <w:color w:val="1B3B5C"/>
                <w:sz w:val="18"/>
                <w:szCs w:val="18"/>
              </w:rPr>
              <w:t>Son rôle dans le projet</w:t>
            </w:r>
            <w:r w:rsidR="00403012">
              <w:rPr>
                <w:rFonts w:asciiTheme="minorHAnsi" w:hAnsiTheme="minorHAnsi" w:cstheme="minorHAnsi"/>
                <w:color w:val="1B3B5C"/>
                <w:sz w:val="18"/>
                <w:szCs w:val="18"/>
              </w:rPr>
              <w:t> </w:t>
            </w:r>
            <w:r w:rsidR="00E605FA" w:rsidRPr="00E605FA">
              <w:rPr>
                <w:rFonts w:asciiTheme="minorHAnsi" w:hAnsiTheme="minorHAnsi" w:cstheme="minorHAnsi"/>
                <w:color w:val="1B3B5C"/>
                <w:sz w:val="18"/>
                <w:szCs w:val="18"/>
              </w:rPr>
              <w:t xml:space="preserve">? </w:t>
            </w:r>
            <w:r w:rsidR="009C5108" w:rsidRPr="009C5108">
              <w:rPr>
                <w:rFonts w:asciiTheme="minorHAnsi" w:hAnsiTheme="minorHAnsi" w:cstheme="minorHAnsi"/>
                <w:color w:val="1B3B5C"/>
                <w:sz w:val="18"/>
                <w:szCs w:val="18"/>
              </w:rPr>
              <w:t xml:space="preserve">Quel % </w:t>
            </w:r>
            <w:r w:rsidR="00EA010D">
              <w:rPr>
                <w:rFonts w:asciiTheme="minorHAnsi" w:hAnsiTheme="minorHAnsi" w:cstheme="minorHAnsi"/>
                <w:color w:val="1B3B5C"/>
                <w:sz w:val="18"/>
                <w:szCs w:val="18"/>
              </w:rPr>
              <w:t>contribue-t-</w:t>
            </w:r>
            <w:r w:rsidR="009C5108" w:rsidRPr="009C5108">
              <w:rPr>
                <w:rFonts w:asciiTheme="minorHAnsi" w:hAnsiTheme="minorHAnsi" w:cstheme="minorHAnsi"/>
                <w:color w:val="1B3B5C"/>
                <w:sz w:val="18"/>
                <w:szCs w:val="18"/>
              </w:rPr>
              <w:t>elle</w:t>
            </w:r>
            <w:r w:rsidR="00403012">
              <w:rPr>
                <w:rFonts w:asciiTheme="minorHAnsi" w:hAnsiTheme="minorHAnsi" w:cstheme="minorHAnsi"/>
                <w:color w:val="1B3B5C"/>
                <w:sz w:val="18"/>
                <w:szCs w:val="18"/>
              </w:rPr>
              <w:t> </w:t>
            </w:r>
            <w:r w:rsidR="009C5108" w:rsidRPr="009C5108">
              <w:rPr>
                <w:rFonts w:asciiTheme="minorHAnsi" w:hAnsiTheme="minorHAnsi" w:cstheme="minorHAnsi"/>
                <w:color w:val="1B3B5C"/>
                <w:sz w:val="18"/>
                <w:szCs w:val="18"/>
              </w:rPr>
              <w:t>? Contribution en espèce vs revenu de l’entreprise</w:t>
            </w:r>
            <w:r w:rsidR="00403012">
              <w:rPr>
                <w:rFonts w:asciiTheme="minorHAnsi" w:hAnsiTheme="minorHAnsi" w:cstheme="minorHAnsi"/>
                <w:color w:val="1B3B5C"/>
                <w:sz w:val="18"/>
                <w:szCs w:val="18"/>
              </w:rPr>
              <w:t> </w:t>
            </w:r>
            <w:r w:rsidR="009C5108" w:rsidRPr="009C5108">
              <w:rPr>
                <w:rFonts w:asciiTheme="minorHAnsi" w:hAnsiTheme="minorHAnsi" w:cstheme="minorHAnsi"/>
                <w:color w:val="1B3B5C"/>
                <w:sz w:val="18"/>
                <w:szCs w:val="18"/>
              </w:rPr>
              <w:t>? Est-ce qu’elle fait une contribution en nature</w:t>
            </w:r>
            <w:r w:rsidR="00403012">
              <w:rPr>
                <w:rFonts w:asciiTheme="minorHAnsi" w:hAnsiTheme="minorHAnsi" w:cstheme="minorHAnsi"/>
                <w:color w:val="1B3B5C"/>
                <w:sz w:val="18"/>
                <w:szCs w:val="18"/>
              </w:rPr>
              <w:t> </w:t>
            </w:r>
            <w:r w:rsidR="00EA010D">
              <w:rPr>
                <w:rFonts w:asciiTheme="minorHAnsi" w:hAnsiTheme="minorHAnsi" w:cstheme="minorHAnsi"/>
                <w:color w:val="1B3B5C"/>
                <w:sz w:val="18"/>
                <w:szCs w:val="18"/>
              </w:rPr>
              <w:t>?</w:t>
            </w:r>
            <w:r w:rsidR="00E605FA">
              <w:rPr>
                <w:rFonts w:asciiTheme="minorHAnsi" w:hAnsiTheme="minorHAnsi" w:cstheme="minorHAnsi"/>
                <w:color w:val="1B3B5C"/>
                <w:sz w:val="18"/>
                <w:szCs w:val="18"/>
              </w:rPr>
              <w:t>)</w:t>
            </w:r>
          </w:p>
          <w:p w14:paraId="6A541BCA" w14:textId="60C8D8A1" w:rsidR="009C5108" w:rsidRPr="009C5108" w:rsidRDefault="002630DF" w:rsidP="00D1018D">
            <w:pPr>
              <w:pStyle w:val="Corpsdetexte3"/>
              <w:numPr>
                <w:ilvl w:val="1"/>
                <w:numId w:val="19"/>
              </w:numPr>
              <w:ind w:left="322" w:hanging="188"/>
              <w:jc w:val="left"/>
              <w:rPr>
                <w:rFonts w:asciiTheme="minorHAnsi" w:hAnsiTheme="minorHAnsi" w:cstheme="minorHAnsi"/>
                <w:color w:val="1B3B5C"/>
                <w:sz w:val="18"/>
                <w:szCs w:val="18"/>
              </w:rPr>
            </w:pPr>
            <w:r w:rsidRPr="009C5108">
              <w:rPr>
                <w:rFonts w:asciiTheme="minorHAnsi" w:hAnsiTheme="minorHAnsi" w:cstheme="minorHAnsi"/>
                <w:color w:val="1B3B5C"/>
                <w:sz w:val="18"/>
                <w:szCs w:val="18"/>
              </w:rPr>
              <w:t>Retombées</w:t>
            </w:r>
            <w:r w:rsidR="009C5108" w:rsidRPr="009C5108">
              <w:rPr>
                <w:rFonts w:asciiTheme="minorHAnsi" w:hAnsiTheme="minorHAnsi" w:cstheme="minorHAnsi"/>
                <w:color w:val="1B3B5C"/>
                <w:sz w:val="18"/>
                <w:szCs w:val="18"/>
              </w:rPr>
              <w:t xml:space="preserve"> du projet pour la PME</w:t>
            </w:r>
          </w:p>
          <w:p w14:paraId="37BB053A" w14:textId="6503ED33" w:rsidR="009C5108" w:rsidRPr="009C5108" w:rsidRDefault="002630DF" w:rsidP="00D1018D">
            <w:pPr>
              <w:pStyle w:val="Corpsdetexte3"/>
              <w:numPr>
                <w:ilvl w:val="1"/>
                <w:numId w:val="19"/>
              </w:numPr>
              <w:ind w:left="322" w:hanging="188"/>
              <w:jc w:val="left"/>
              <w:rPr>
                <w:rFonts w:asciiTheme="minorHAnsi" w:hAnsiTheme="minorHAnsi" w:cstheme="minorHAnsi"/>
                <w:color w:val="1B3B5C"/>
                <w:sz w:val="18"/>
                <w:szCs w:val="18"/>
              </w:rPr>
            </w:pPr>
            <w:r w:rsidRPr="009C5108">
              <w:rPr>
                <w:rFonts w:asciiTheme="minorHAnsi" w:hAnsiTheme="minorHAnsi" w:cstheme="minorHAnsi"/>
                <w:color w:val="1B3B5C"/>
                <w:sz w:val="18"/>
                <w:szCs w:val="18"/>
              </w:rPr>
              <w:t>Retombées</w:t>
            </w:r>
            <w:r w:rsidR="009C5108" w:rsidRPr="009C5108">
              <w:rPr>
                <w:rFonts w:asciiTheme="minorHAnsi" w:hAnsiTheme="minorHAnsi" w:cstheme="minorHAnsi"/>
                <w:color w:val="1B3B5C"/>
                <w:sz w:val="18"/>
                <w:szCs w:val="18"/>
              </w:rPr>
              <w:t xml:space="preserve"> pour les autres entreprises impliquées </w:t>
            </w:r>
          </w:p>
          <w:p w14:paraId="16989D72" w14:textId="06D5B13C" w:rsidR="009C5108" w:rsidRDefault="002630DF" w:rsidP="00D1018D">
            <w:pPr>
              <w:pStyle w:val="Corpsdetexte3"/>
              <w:numPr>
                <w:ilvl w:val="1"/>
                <w:numId w:val="19"/>
              </w:numPr>
              <w:ind w:left="322" w:hanging="188"/>
              <w:jc w:val="left"/>
              <w:rPr>
                <w:rFonts w:asciiTheme="minorHAnsi" w:hAnsiTheme="minorHAnsi" w:cstheme="minorHAnsi"/>
                <w:color w:val="1B3B5C"/>
                <w:sz w:val="18"/>
                <w:szCs w:val="18"/>
              </w:rPr>
            </w:pPr>
            <w:r w:rsidRPr="009C5108">
              <w:rPr>
                <w:rFonts w:asciiTheme="minorHAnsi" w:hAnsiTheme="minorHAnsi" w:cstheme="minorHAnsi"/>
                <w:color w:val="1B3B5C"/>
                <w:sz w:val="18"/>
                <w:szCs w:val="18"/>
              </w:rPr>
              <w:t>Retombées</w:t>
            </w:r>
            <w:r w:rsidR="009C5108" w:rsidRPr="009C5108">
              <w:rPr>
                <w:rFonts w:asciiTheme="minorHAnsi" w:hAnsiTheme="minorHAnsi" w:cstheme="minorHAnsi"/>
                <w:color w:val="1B3B5C"/>
                <w:sz w:val="18"/>
                <w:szCs w:val="18"/>
              </w:rPr>
              <w:t xml:space="preserve"> pour le secteur d’activité et pour le Québec</w:t>
            </w:r>
            <w:r w:rsidR="009C5108">
              <w:rPr>
                <w:rFonts w:asciiTheme="minorHAnsi" w:hAnsiTheme="minorHAnsi" w:cstheme="minorHAnsi"/>
                <w:color w:val="1B3B5C"/>
                <w:sz w:val="18"/>
                <w:szCs w:val="18"/>
              </w:rPr>
              <w:t>.</w:t>
            </w:r>
          </w:p>
          <w:p w14:paraId="79834277" w14:textId="644A6F31" w:rsidR="00C32CA6" w:rsidRPr="002C325C" w:rsidRDefault="009C5108" w:rsidP="00D1018D">
            <w:pPr>
              <w:pStyle w:val="Corpsdetexte3"/>
              <w:numPr>
                <w:ilvl w:val="1"/>
                <w:numId w:val="19"/>
              </w:numPr>
              <w:ind w:left="322" w:hanging="188"/>
              <w:jc w:val="left"/>
              <w:rPr>
                <w:rFonts w:asciiTheme="minorHAnsi" w:hAnsiTheme="minorHAnsi" w:cstheme="minorHAnsi"/>
                <w:color w:val="1B3B5C"/>
                <w:sz w:val="18"/>
                <w:szCs w:val="18"/>
              </w:rPr>
            </w:pPr>
            <w:r>
              <w:rPr>
                <w:rFonts w:asciiTheme="minorHAnsi" w:hAnsiTheme="minorHAnsi" w:cstheme="minorHAnsi"/>
                <w:color w:val="1B3B5C"/>
                <w:sz w:val="18"/>
                <w:szCs w:val="18"/>
              </w:rPr>
              <w:t>e</w:t>
            </w:r>
            <w:r w:rsidRPr="009C5108">
              <w:rPr>
                <w:rFonts w:asciiTheme="minorHAnsi" w:hAnsiTheme="minorHAnsi" w:cstheme="minorHAnsi"/>
                <w:color w:val="1B3B5C"/>
                <w:sz w:val="18"/>
                <w:szCs w:val="18"/>
              </w:rPr>
              <w:t>tc.</w:t>
            </w:r>
          </w:p>
        </w:tc>
        <w:tc>
          <w:tcPr>
            <w:tcW w:w="1704" w:type="pct"/>
            <w:shd w:val="clear" w:color="auto" w:fill="auto"/>
          </w:tcPr>
          <w:p w14:paraId="3B99D880" w14:textId="57DBBFC5" w:rsidR="00C32CA6" w:rsidRPr="002C325C" w:rsidRDefault="00FE5A2E" w:rsidP="00D1018D">
            <w:pPr>
              <w:pStyle w:val="Corpsdetexte3"/>
              <w:jc w:val="left"/>
              <w:rPr>
                <w:rFonts w:asciiTheme="minorHAnsi" w:hAnsiTheme="minorHAnsi" w:cstheme="minorHAnsi"/>
                <w:color w:val="1B3B5C"/>
                <w:sz w:val="18"/>
                <w:szCs w:val="18"/>
              </w:rPr>
            </w:pPr>
            <w:r w:rsidRPr="002C325C">
              <w:rPr>
                <w:rFonts w:asciiTheme="minorHAnsi" w:hAnsiTheme="minorHAnsi" w:cstheme="minorHAnsi"/>
                <w:color w:val="1B3B5C"/>
                <w:sz w:val="18"/>
                <w:szCs w:val="18"/>
              </w:rPr>
              <w:t>1 grande entreprise minimum avec une présence au Québec (R</w:t>
            </w:r>
            <w:r w:rsidR="00E1504F">
              <w:rPr>
                <w:rFonts w:asciiTheme="minorHAnsi" w:hAnsiTheme="minorHAnsi" w:cstheme="minorHAnsi"/>
                <w:color w:val="1B3B5C"/>
                <w:sz w:val="18"/>
                <w:szCs w:val="18"/>
              </w:rPr>
              <w:t>-</w:t>
            </w:r>
            <w:r w:rsidRPr="002C325C">
              <w:rPr>
                <w:rFonts w:asciiTheme="minorHAnsi" w:hAnsiTheme="minorHAnsi" w:cstheme="minorHAnsi"/>
                <w:color w:val="1B3B5C"/>
                <w:sz w:val="18"/>
                <w:szCs w:val="18"/>
              </w:rPr>
              <w:t>D ou</w:t>
            </w:r>
            <w:r w:rsidR="00BF33BB" w:rsidRPr="002C325C">
              <w:rPr>
                <w:rFonts w:asciiTheme="minorHAnsi" w:hAnsiTheme="minorHAnsi" w:cstheme="minorHAnsi"/>
                <w:color w:val="1B3B5C"/>
                <w:sz w:val="18"/>
                <w:szCs w:val="18"/>
              </w:rPr>
              <w:t xml:space="preserve"> </w:t>
            </w:r>
            <w:r w:rsidRPr="002C325C">
              <w:rPr>
                <w:rFonts w:asciiTheme="minorHAnsi" w:hAnsiTheme="minorHAnsi" w:cstheme="minorHAnsi"/>
                <w:color w:val="1B3B5C"/>
                <w:sz w:val="18"/>
                <w:szCs w:val="18"/>
              </w:rPr>
              <w:t>production)</w:t>
            </w:r>
          </w:p>
        </w:tc>
      </w:tr>
      <w:tr w:rsidR="00AC6871" w:rsidRPr="002C325C" w14:paraId="6440CCCE" w14:textId="77777777" w:rsidTr="00AC6871">
        <w:trPr>
          <w:trHeight w:val="702"/>
        </w:trPr>
        <w:tc>
          <w:tcPr>
            <w:tcW w:w="1508" w:type="pct"/>
            <w:shd w:val="clear" w:color="auto" w:fill="auto"/>
            <w:vAlign w:val="center"/>
          </w:tcPr>
          <w:p w14:paraId="78900D16" w14:textId="5E667765" w:rsidR="00AC6871" w:rsidRPr="002C325C" w:rsidRDefault="00AC6871" w:rsidP="001C56EC">
            <w:pPr>
              <w:pStyle w:val="Corpsdetexte3"/>
              <w:jc w:val="left"/>
              <w:rPr>
                <w:rFonts w:asciiTheme="minorHAnsi" w:hAnsiTheme="minorHAnsi" w:cstheme="minorHAnsi"/>
                <w:color w:val="1B3B5C"/>
                <w:sz w:val="20"/>
                <w:szCs w:val="20"/>
              </w:rPr>
            </w:pPr>
            <w:r w:rsidRPr="00AC6871">
              <w:rPr>
                <w:rFonts w:asciiTheme="minorHAnsi" w:hAnsiTheme="minorHAnsi" w:cstheme="minorHAnsi"/>
                <w:color w:val="1B3B5C"/>
                <w:sz w:val="20"/>
                <w:szCs w:val="20"/>
              </w:rPr>
              <w:lastRenderedPageBreak/>
              <w:t>Éligibilité des entreprises canadiennes, étrangères ou d’associations industrielles</w:t>
            </w:r>
          </w:p>
        </w:tc>
        <w:tc>
          <w:tcPr>
            <w:tcW w:w="3492" w:type="pct"/>
            <w:gridSpan w:val="2"/>
            <w:shd w:val="clear" w:color="auto" w:fill="auto"/>
            <w:vAlign w:val="center"/>
          </w:tcPr>
          <w:p w14:paraId="0E54BF6F" w14:textId="1E01D7C7" w:rsidR="00AC6871" w:rsidRPr="002C325C" w:rsidRDefault="00AC6871" w:rsidP="00AC6871">
            <w:pPr>
              <w:pStyle w:val="Corpsdetexte3"/>
              <w:jc w:val="center"/>
              <w:rPr>
                <w:rFonts w:asciiTheme="minorHAnsi" w:hAnsiTheme="minorHAnsi" w:cstheme="minorHAnsi"/>
                <w:color w:val="1B3B5C"/>
                <w:sz w:val="18"/>
                <w:szCs w:val="18"/>
              </w:rPr>
            </w:pPr>
            <w:r w:rsidRPr="00AC6871">
              <w:rPr>
                <w:rFonts w:asciiTheme="minorHAnsi" w:hAnsiTheme="minorHAnsi" w:cstheme="minorHAnsi"/>
                <w:color w:val="1B3B5C"/>
                <w:sz w:val="18"/>
                <w:szCs w:val="18"/>
              </w:rPr>
              <w:t>OUI comme 2e</w:t>
            </w:r>
            <w:r w:rsidR="00C77251">
              <w:rPr>
                <w:rFonts w:asciiTheme="minorHAnsi" w:hAnsiTheme="minorHAnsi" w:cstheme="minorHAnsi"/>
                <w:color w:val="1B3B5C"/>
                <w:sz w:val="18"/>
                <w:szCs w:val="18"/>
              </w:rPr>
              <w:t> </w:t>
            </w:r>
            <w:r w:rsidRPr="00AC6871">
              <w:rPr>
                <w:rFonts w:asciiTheme="minorHAnsi" w:hAnsiTheme="minorHAnsi" w:cstheme="minorHAnsi"/>
                <w:color w:val="1B3B5C"/>
                <w:sz w:val="18"/>
                <w:szCs w:val="18"/>
              </w:rPr>
              <w:t>entreprise</w:t>
            </w:r>
          </w:p>
        </w:tc>
      </w:tr>
      <w:tr w:rsidR="00C32CA6" w:rsidRPr="002C325C" w14:paraId="424B2B66" w14:textId="77777777" w:rsidTr="001C56EC">
        <w:trPr>
          <w:trHeight w:val="840"/>
        </w:trPr>
        <w:tc>
          <w:tcPr>
            <w:tcW w:w="1508" w:type="pct"/>
            <w:shd w:val="clear" w:color="auto" w:fill="auto"/>
            <w:vAlign w:val="center"/>
          </w:tcPr>
          <w:p w14:paraId="2D7A2E35" w14:textId="0298E024" w:rsidR="00C32CA6" w:rsidRPr="002C325C" w:rsidRDefault="00C32CA6" w:rsidP="001C56EC">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 xml:space="preserve">Nombre </w:t>
            </w:r>
            <w:r w:rsidRPr="002C325C">
              <w:rPr>
                <w:rFonts w:asciiTheme="minorHAnsi" w:hAnsiTheme="minorHAnsi" w:cstheme="minorHAnsi"/>
                <w:color w:val="1B3B5C"/>
                <w:sz w:val="20"/>
                <w:szCs w:val="20"/>
                <w:u w:val="single"/>
              </w:rPr>
              <w:t>minimum</w:t>
            </w:r>
            <w:r w:rsidRPr="002C325C">
              <w:rPr>
                <w:rFonts w:asciiTheme="minorHAnsi" w:hAnsiTheme="minorHAnsi" w:cstheme="minorHAnsi"/>
                <w:color w:val="1B3B5C"/>
                <w:sz w:val="20"/>
                <w:szCs w:val="20"/>
              </w:rPr>
              <w:t xml:space="preserve"> de partenaires académiques québécois (université ou CCTT ou centre de recherche public)</w:t>
            </w:r>
          </w:p>
        </w:tc>
        <w:tc>
          <w:tcPr>
            <w:tcW w:w="3492" w:type="pct"/>
            <w:gridSpan w:val="2"/>
            <w:shd w:val="clear" w:color="auto" w:fill="auto"/>
            <w:vAlign w:val="center"/>
          </w:tcPr>
          <w:p w14:paraId="434B7EC5" w14:textId="77777777" w:rsidR="00C32CA6" w:rsidRPr="002C325C" w:rsidRDefault="00C32CA6" w:rsidP="001C56EC">
            <w:pPr>
              <w:pStyle w:val="Corpsdetexte3"/>
              <w:jc w:val="center"/>
              <w:rPr>
                <w:rFonts w:asciiTheme="minorHAnsi" w:hAnsiTheme="minorHAnsi" w:cstheme="minorHAnsi"/>
                <w:color w:val="1B3B5C"/>
                <w:sz w:val="18"/>
                <w:szCs w:val="18"/>
              </w:rPr>
            </w:pPr>
            <w:r w:rsidRPr="002C325C">
              <w:rPr>
                <w:rFonts w:asciiTheme="minorHAnsi" w:hAnsiTheme="minorHAnsi" w:cstheme="minorHAnsi"/>
                <w:color w:val="1B3B5C"/>
                <w:sz w:val="18"/>
                <w:szCs w:val="18"/>
              </w:rPr>
              <w:t>1</w:t>
            </w:r>
          </w:p>
        </w:tc>
      </w:tr>
      <w:tr w:rsidR="005454F5" w:rsidRPr="002C325C" w14:paraId="312D3E7E" w14:textId="77777777" w:rsidTr="005454F5">
        <w:trPr>
          <w:trHeight w:val="380"/>
        </w:trPr>
        <w:tc>
          <w:tcPr>
            <w:tcW w:w="1508" w:type="pct"/>
            <w:vMerge w:val="restart"/>
            <w:shd w:val="clear" w:color="auto" w:fill="auto"/>
            <w:vAlign w:val="center"/>
          </w:tcPr>
          <w:p w14:paraId="79123BC1" w14:textId="1A54A24B" w:rsidR="005454F5" w:rsidRPr="006121C9" w:rsidRDefault="005454F5" w:rsidP="006121C9">
            <w:pPr>
              <w:autoSpaceDE w:val="0"/>
              <w:autoSpaceDN w:val="0"/>
              <w:adjustRightInd w:val="0"/>
              <w:rPr>
                <w:rFonts w:ascii="Calibri" w:hAnsi="Calibri" w:cs="Calibri"/>
                <w:color w:val="1B3B5C"/>
                <w:sz w:val="20"/>
                <w:szCs w:val="20"/>
                <w:lang w:eastAsia="fr-CA"/>
              </w:rPr>
            </w:pPr>
            <w:r w:rsidRPr="002C325C">
              <w:rPr>
                <w:rFonts w:asciiTheme="minorHAnsi" w:hAnsiTheme="minorHAnsi" w:cstheme="minorHAnsi"/>
                <w:color w:val="1B3B5C"/>
                <w:sz w:val="20"/>
                <w:szCs w:val="20"/>
              </w:rPr>
              <w:t>Financement PRIMA Québec, maximum en % des coûts de R</w:t>
            </w:r>
            <w:r w:rsidR="00E1504F">
              <w:rPr>
                <w:rFonts w:asciiTheme="minorHAnsi" w:hAnsiTheme="minorHAnsi" w:cstheme="minorHAnsi"/>
                <w:color w:val="1B3B5C"/>
                <w:sz w:val="20"/>
                <w:szCs w:val="20"/>
              </w:rPr>
              <w:t>-</w:t>
            </w:r>
            <w:r w:rsidRPr="002C325C">
              <w:rPr>
                <w:rFonts w:asciiTheme="minorHAnsi" w:hAnsiTheme="minorHAnsi" w:cstheme="minorHAnsi"/>
                <w:color w:val="1B3B5C"/>
                <w:sz w:val="20"/>
                <w:szCs w:val="20"/>
              </w:rPr>
              <w:t xml:space="preserve">D admissibles </w:t>
            </w:r>
            <w:r w:rsidR="006121C9">
              <w:rPr>
                <w:rFonts w:asciiTheme="minorHAnsi" w:hAnsiTheme="minorHAnsi" w:cstheme="minorHAnsi"/>
                <w:color w:val="1B3B5C"/>
                <w:sz w:val="20"/>
                <w:szCs w:val="20"/>
              </w:rPr>
              <w:t>(</w:t>
            </w:r>
            <w:r w:rsidR="006121C9">
              <w:rPr>
                <w:rFonts w:ascii="Calibri" w:hAnsi="Calibri" w:cs="Calibri"/>
                <w:color w:val="1B3B5C"/>
                <w:sz w:val="20"/>
                <w:szCs w:val="20"/>
                <w:lang w:eastAsia="fr-CA"/>
              </w:rPr>
              <w:t>Frais de gestion</w:t>
            </w:r>
            <w:r w:rsidR="00092E66">
              <w:rPr>
                <w:rFonts w:ascii="Calibri" w:hAnsi="Calibri" w:cs="Calibri"/>
                <w:color w:val="1B3B5C"/>
                <w:sz w:val="20"/>
                <w:szCs w:val="20"/>
                <w:lang w:eastAsia="fr-CA"/>
              </w:rPr>
              <w:t xml:space="preserve"> du</w:t>
            </w:r>
            <w:r w:rsidR="006121C9">
              <w:rPr>
                <w:rFonts w:ascii="Calibri" w:hAnsi="Calibri" w:cs="Calibri"/>
                <w:color w:val="1B3B5C"/>
                <w:sz w:val="20"/>
                <w:szCs w:val="20"/>
                <w:lang w:eastAsia="fr-CA"/>
              </w:rPr>
              <w:t xml:space="preserve"> MEI</w:t>
            </w:r>
            <w:r w:rsidR="00D56671">
              <w:rPr>
                <w:rFonts w:ascii="Calibri" w:hAnsi="Calibri" w:cs="Calibri"/>
                <w:color w:val="1B3B5C"/>
                <w:sz w:val="20"/>
                <w:szCs w:val="20"/>
                <w:lang w:eastAsia="fr-CA"/>
              </w:rPr>
              <w:t>E</w:t>
            </w:r>
            <w:r w:rsidR="006121C9">
              <w:rPr>
                <w:rFonts w:ascii="Calibri" w:hAnsi="Calibri" w:cs="Calibri"/>
                <w:color w:val="1B3B5C"/>
                <w:sz w:val="20"/>
                <w:szCs w:val="20"/>
                <w:lang w:eastAsia="fr-CA"/>
              </w:rPr>
              <w:t xml:space="preserve"> et FIR inclus)</w:t>
            </w:r>
          </w:p>
        </w:tc>
        <w:tc>
          <w:tcPr>
            <w:tcW w:w="1788" w:type="pct"/>
            <w:shd w:val="clear" w:color="auto" w:fill="auto"/>
            <w:vAlign w:val="center"/>
          </w:tcPr>
          <w:p w14:paraId="4B8B60C9" w14:textId="601EBBDF" w:rsidR="005454F5" w:rsidRPr="002C325C" w:rsidRDefault="005454F5" w:rsidP="00147FE3">
            <w:pPr>
              <w:pStyle w:val="Corpsdetexte3"/>
              <w:jc w:val="center"/>
              <w:rPr>
                <w:rFonts w:asciiTheme="minorHAnsi" w:hAnsiTheme="minorHAnsi" w:cstheme="minorHAnsi"/>
                <w:color w:val="1B3B5C"/>
                <w:sz w:val="18"/>
                <w:szCs w:val="18"/>
              </w:rPr>
            </w:pPr>
            <w:r w:rsidRPr="002C325C">
              <w:rPr>
                <w:rFonts w:asciiTheme="minorHAnsi" w:hAnsiTheme="minorHAnsi" w:cstheme="minorHAnsi"/>
                <w:color w:val="1B3B5C"/>
                <w:sz w:val="18"/>
                <w:szCs w:val="18"/>
              </w:rPr>
              <w:t>40 %</w:t>
            </w:r>
          </w:p>
        </w:tc>
        <w:tc>
          <w:tcPr>
            <w:tcW w:w="1704" w:type="pct"/>
            <w:shd w:val="clear" w:color="auto" w:fill="auto"/>
            <w:vAlign w:val="center"/>
          </w:tcPr>
          <w:p w14:paraId="3D0CDAA8" w14:textId="161A4ED4" w:rsidR="005454F5" w:rsidRPr="002C325C" w:rsidRDefault="005454F5" w:rsidP="00147FE3">
            <w:pPr>
              <w:pStyle w:val="Corpsdetexte3"/>
              <w:jc w:val="center"/>
              <w:rPr>
                <w:rFonts w:asciiTheme="minorHAnsi" w:hAnsiTheme="minorHAnsi" w:cstheme="minorHAnsi"/>
                <w:color w:val="1B3B5C"/>
                <w:sz w:val="18"/>
                <w:szCs w:val="18"/>
              </w:rPr>
            </w:pPr>
            <w:r w:rsidRPr="002C325C">
              <w:rPr>
                <w:rFonts w:asciiTheme="minorHAnsi" w:hAnsiTheme="minorHAnsi" w:cstheme="minorHAnsi"/>
                <w:color w:val="1B3B5C"/>
                <w:sz w:val="18"/>
                <w:szCs w:val="18"/>
              </w:rPr>
              <w:t>20 %</w:t>
            </w:r>
          </w:p>
        </w:tc>
      </w:tr>
      <w:tr w:rsidR="005454F5" w:rsidRPr="002C325C" w14:paraId="3DC3AAB8" w14:textId="77777777" w:rsidTr="005A365F">
        <w:trPr>
          <w:trHeight w:val="483"/>
        </w:trPr>
        <w:tc>
          <w:tcPr>
            <w:tcW w:w="1508" w:type="pct"/>
            <w:vMerge/>
            <w:shd w:val="clear" w:color="auto" w:fill="auto"/>
            <w:vAlign w:val="center"/>
          </w:tcPr>
          <w:p w14:paraId="63B3735A" w14:textId="77777777" w:rsidR="005454F5" w:rsidRPr="002C325C" w:rsidRDefault="005454F5" w:rsidP="001C56EC">
            <w:pPr>
              <w:pStyle w:val="Corpsdetexte3"/>
              <w:jc w:val="left"/>
              <w:rPr>
                <w:rFonts w:asciiTheme="minorHAnsi" w:hAnsiTheme="minorHAnsi" w:cstheme="minorHAnsi"/>
                <w:color w:val="1B3B5C"/>
                <w:sz w:val="20"/>
                <w:szCs w:val="20"/>
              </w:rPr>
            </w:pPr>
          </w:p>
        </w:tc>
        <w:tc>
          <w:tcPr>
            <w:tcW w:w="3492" w:type="pct"/>
            <w:gridSpan w:val="2"/>
            <w:shd w:val="clear" w:color="auto" w:fill="auto"/>
            <w:vAlign w:val="center"/>
          </w:tcPr>
          <w:p w14:paraId="6E11D921" w14:textId="642A32D7" w:rsidR="005454F5" w:rsidRPr="002C325C" w:rsidRDefault="00D17BFE" w:rsidP="00147FE3">
            <w:pPr>
              <w:pStyle w:val="Corpsdetexte3"/>
              <w:jc w:val="center"/>
              <w:rPr>
                <w:rFonts w:asciiTheme="minorHAnsi" w:hAnsiTheme="minorHAnsi" w:cstheme="minorHAnsi"/>
                <w:color w:val="1B3B5C"/>
                <w:sz w:val="18"/>
                <w:szCs w:val="18"/>
              </w:rPr>
            </w:pPr>
            <w:r>
              <w:rPr>
                <w:rFonts w:ascii="Calibri" w:hAnsi="Calibri" w:cs="Calibri"/>
                <w:color w:val="1B3B5C"/>
                <w:sz w:val="18"/>
                <w:szCs w:val="18"/>
                <w:lang w:eastAsia="fr-CA"/>
              </w:rPr>
              <w:t>Max 1</w:t>
            </w:r>
            <w:r w:rsidR="00403012">
              <w:rPr>
                <w:rFonts w:ascii="Calibri" w:hAnsi="Calibri" w:cs="Calibri"/>
                <w:color w:val="1B3B5C"/>
                <w:sz w:val="18"/>
                <w:szCs w:val="18"/>
                <w:lang w:eastAsia="fr-CA"/>
              </w:rPr>
              <w:t> </w:t>
            </w:r>
            <w:r>
              <w:rPr>
                <w:rFonts w:ascii="Calibri" w:hAnsi="Calibri" w:cs="Calibri"/>
                <w:color w:val="1B3B5C"/>
                <w:sz w:val="18"/>
                <w:szCs w:val="18"/>
                <w:lang w:eastAsia="fr-CA"/>
              </w:rPr>
              <w:t>M$ (500</w:t>
            </w:r>
            <w:r w:rsidR="00403012">
              <w:rPr>
                <w:rFonts w:ascii="Calibri" w:hAnsi="Calibri" w:cs="Calibri"/>
                <w:color w:val="1B3B5C"/>
                <w:sz w:val="18"/>
                <w:szCs w:val="18"/>
                <w:lang w:eastAsia="fr-CA"/>
              </w:rPr>
              <w:t> </w:t>
            </w:r>
            <w:r>
              <w:rPr>
                <w:rFonts w:ascii="Calibri" w:hAnsi="Calibri" w:cs="Calibri"/>
                <w:color w:val="1B3B5C"/>
                <w:sz w:val="18"/>
                <w:szCs w:val="18"/>
                <w:lang w:eastAsia="fr-CA"/>
              </w:rPr>
              <w:t>k$/an)</w:t>
            </w:r>
          </w:p>
        </w:tc>
      </w:tr>
      <w:tr w:rsidR="00C32CA6" w:rsidRPr="002C325C" w14:paraId="3116E463" w14:textId="77777777" w:rsidTr="005A365F">
        <w:trPr>
          <w:trHeight w:val="1030"/>
        </w:trPr>
        <w:tc>
          <w:tcPr>
            <w:tcW w:w="1508" w:type="pct"/>
            <w:vMerge w:val="restart"/>
            <w:shd w:val="clear" w:color="auto" w:fill="auto"/>
            <w:vAlign w:val="center"/>
          </w:tcPr>
          <w:p w14:paraId="2FC32AFC" w14:textId="77777777" w:rsidR="00C32CA6" w:rsidRPr="002C325C" w:rsidRDefault="00C32CA6" w:rsidP="001C56EC">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Financement industriel minimum</w:t>
            </w:r>
          </w:p>
        </w:tc>
        <w:tc>
          <w:tcPr>
            <w:tcW w:w="1788" w:type="pct"/>
            <w:shd w:val="clear" w:color="auto" w:fill="auto"/>
            <w:vAlign w:val="center"/>
          </w:tcPr>
          <w:p w14:paraId="5FDF061F" w14:textId="77777777" w:rsidR="00C32CA6" w:rsidRDefault="00C32CA6" w:rsidP="00490DBD">
            <w:pPr>
              <w:pStyle w:val="Corpsdetexte3"/>
              <w:jc w:val="center"/>
              <w:rPr>
                <w:rFonts w:asciiTheme="minorHAnsi" w:hAnsiTheme="minorHAnsi" w:cstheme="minorHAnsi"/>
                <w:b/>
                <w:bCs/>
                <w:color w:val="1B3B5C"/>
                <w:sz w:val="18"/>
                <w:szCs w:val="18"/>
                <w:u w:val="single"/>
              </w:rPr>
            </w:pPr>
            <w:r w:rsidRPr="007B54F2">
              <w:rPr>
                <w:rFonts w:asciiTheme="minorHAnsi" w:hAnsiTheme="minorHAnsi" w:cstheme="minorHAnsi"/>
                <w:b/>
                <w:bCs/>
                <w:color w:val="1B3B5C"/>
                <w:sz w:val="18"/>
                <w:szCs w:val="18"/>
                <w:highlight w:val="yellow"/>
              </w:rPr>
              <w:t xml:space="preserve">Min 20 % </w:t>
            </w:r>
            <w:r w:rsidRPr="007B54F2">
              <w:rPr>
                <w:rFonts w:asciiTheme="minorHAnsi" w:hAnsiTheme="minorHAnsi" w:cstheme="minorHAnsi"/>
                <w:b/>
                <w:bCs/>
                <w:color w:val="1B3B5C"/>
                <w:sz w:val="18"/>
                <w:szCs w:val="18"/>
                <w:highlight w:val="yellow"/>
                <w:u w:val="single"/>
              </w:rPr>
              <w:t>en espèces</w:t>
            </w:r>
          </w:p>
          <w:p w14:paraId="6CDD0C06" w14:textId="2002F3E8" w:rsidR="00CE4029" w:rsidRPr="00C30A04" w:rsidRDefault="00DD0FB8" w:rsidP="00DD0FB8">
            <w:pPr>
              <w:pStyle w:val="Corpsdetexte3"/>
              <w:jc w:val="center"/>
              <w:rPr>
                <w:rFonts w:asciiTheme="minorHAnsi" w:hAnsiTheme="minorHAnsi" w:cstheme="minorHAnsi"/>
                <w:b/>
                <w:color w:val="1B3B5C"/>
                <w:sz w:val="18"/>
                <w:szCs w:val="18"/>
                <w:u w:val="single"/>
              </w:rPr>
            </w:pPr>
            <w:r w:rsidRPr="00651A63">
              <w:rPr>
                <w:rFonts w:asciiTheme="minorHAnsi" w:hAnsiTheme="minorHAnsi" w:cs="Times New Roman"/>
                <w:color w:val="1B3B5C"/>
                <w:sz w:val="18"/>
                <w:szCs w:val="18"/>
              </w:rPr>
              <w:t xml:space="preserve">-Si </w:t>
            </w:r>
            <w:r w:rsidR="0045502B">
              <w:rPr>
                <w:rFonts w:asciiTheme="minorHAnsi" w:hAnsiTheme="minorHAnsi" w:cs="Times New Roman"/>
                <w:color w:val="1B3B5C"/>
                <w:sz w:val="18"/>
                <w:szCs w:val="18"/>
              </w:rPr>
              <w:t xml:space="preserve">une ou </w:t>
            </w:r>
            <w:r w:rsidRPr="00651A63">
              <w:rPr>
                <w:rFonts w:asciiTheme="minorHAnsi" w:hAnsiTheme="minorHAnsi" w:cs="Times New Roman"/>
                <w:color w:val="1B3B5C"/>
                <w:sz w:val="18"/>
                <w:szCs w:val="18"/>
              </w:rPr>
              <w:t>plusieurs PME avec des GE, le total de l’apport des PME québécoises doit représenter au moins 20</w:t>
            </w:r>
            <w:r w:rsidR="006C7E5F">
              <w:rPr>
                <w:rFonts w:asciiTheme="minorHAnsi" w:hAnsiTheme="minorHAnsi" w:cs="Times New Roman"/>
                <w:color w:val="1B3B5C"/>
                <w:sz w:val="18"/>
                <w:szCs w:val="18"/>
              </w:rPr>
              <w:t> </w:t>
            </w:r>
            <w:r w:rsidRPr="00651A63">
              <w:rPr>
                <w:rFonts w:asciiTheme="minorHAnsi" w:hAnsiTheme="minorHAnsi" w:cs="Times New Roman"/>
                <w:color w:val="1B3B5C"/>
                <w:sz w:val="18"/>
                <w:szCs w:val="18"/>
              </w:rPr>
              <w:t>% de la contribution privée minimale requise</w:t>
            </w:r>
          </w:p>
        </w:tc>
        <w:tc>
          <w:tcPr>
            <w:tcW w:w="1704" w:type="pct"/>
            <w:shd w:val="clear" w:color="auto" w:fill="auto"/>
            <w:vAlign w:val="center"/>
          </w:tcPr>
          <w:p w14:paraId="77232B27" w14:textId="77777777" w:rsidR="00C32CA6" w:rsidRPr="002C325C" w:rsidRDefault="00C32CA6" w:rsidP="00490DBD">
            <w:pPr>
              <w:pStyle w:val="Corpsdetexte3"/>
              <w:jc w:val="center"/>
              <w:rPr>
                <w:rFonts w:asciiTheme="minorHAnsi" w:hAnsiTheme="minorHAnsi" w:cstheme="minorHAnsi"/>
                <w:b/>
                <w:bCs/>
                <w:color w:val="1B3B5C"/>
                <w:sz w:val="18"/>
                <w:szCs w:val="18"/>
              </w:rPr>
            </w:pPr>
            <w:r w:rsidRPr="007B54F2">
              <w:rPr>
                <w:rFonts w:asciiTheme="minorHAnsi" w:hAnsiTheme="minorHAnsi" w:cstheme="minorHAnsi"/>
                <w:b/>
                <w:bCs/>
                <w:color w:val="1B3B5C"/>
                <w:sz w:val="18"/>
                <w:szCs w:val="18"/>
                <w:highlight w:val="yellow"/>
              </w:rPr>
              <w:t xml:space="preserve">Min 40 % </w:t>
            </w:r>
            <w:r w:rsidRPr="007B54F2">
              <w:rPr>
                <w:rFonts w:asciiTheme="minorHAnsi" w:hAnsiTheme="minorHAnsi" w:cstheme="minorHAnsi"/>
                <w:b/>
                <w:bCs/>
                <w:color w:val="1B3B5C"/>
                <w:sz w:val="18"/>
                <w:szCs w:val="18"/>
                <w:highlight w:val="yellow"/>
                <w:u w:val="single"/>
              </w:rPr>
              <w:t>en espèces et nature</w:t>
            </w:r>
          </w:p>
          <w:p w14:paraId="4D076E14" w14:textId="2C53D9F5" w:rsidR="00C32CA6" w:rsidRPr="002C325C" w:rsidRDefault="00C32CA6" w:rsidP="00490DBD">
            <w:pPr>
              <w:pStyle w:val="Corpsdetexte3"/>
              <w:jc w:val="center"/>
              <w:rPr>
                <w:rFonts w:asciiTheme="minorHAnsi" w:hAnsiTheme="minorHAnsi" w:cstheme="minorHAnsi"/>
                <w:color w:val="1B3B5C"/>
                <w:sz w:val="18"/>
                <w:szCs w:val="18"/>
              </w:rPr>
            </w:pPr>
            <w:r w:rsidRPr="002C325C">
              <w:rPr>
                <w:rFonts w:asciiTheme="minorHAnsi" w:hAnsiTheme="minorHAnsi" w:cstheme="minorHAnsi"/>
                <w:color w:val="1B3B5C"/>
                <w:sz w:val="18"/>
                <w:szCs w:val="18"/>
                <w:u w:val="single"/>
              </w:rPr>
              <w:t xml:space="preserve">L’apport en nature </w:t>
            </w:r>
            <w:r w:rsidR="004D2D7B">
              <w:rPr>
                <w:rFonts w:asciiTheme="minorHAnsi" w:hAnsiTheme="minorHAnsi" w:cstheme="minorHAnsi"/>
                <w:color w:val="1B3B5C"/>
                <w:sz w:val="18"/>
                <w:szCs w:val="18"/>
                <w:u w:val="single"/>
              </w:rPr>
              <w:t>est d’au</w:t>
            </w:r>
            <w:r w:rsidRPr="002C325C">
              <w:rPr>
                <w:rFonts w:asciiTheme="minorHAnsi" w:hAnsiTheme="minorHAnsi" w:cstheme="minorHAnsi"/>
                <w:color w:val="1B3B5C"/>
                <w:sz w:val="18"/>
                <w:szCs w:val="18"/>
                <w:u w:val="single"/>
              </w:rPr>
              <w:t xml:space="preserve"> maximum </w:t>
            </w:r>
            <w:r w:rsidR="004D2D7B">
              <w:rPr>
                <w:rFonts w:asciiTheme="minorHAnsi" w:hAnsiTheme="minorHAnsi" w:cstheme="minorHAnsi"/>
                <w:color w:val="1B3B5C"/>
                <w:sz w:val="18"/>
                <w:szCs w:val="18"/>
                <w:u w:val="single"/>
              </w:rPr>
              <w:t>50</w:t>
            </w:r>
            <w:r w:rsidR="006C7E5F">
              <w:rPr>
                <w:rFonts w:asciiTheme="minorHAnsi" w:hAnsiTheme="minorHAnsi" w:cstheme="minorHAnsi"/>
                <w:color w:val="1B3B5C"/>
                <w:sz w:val="18"/>
                <w:szCs w:val="18"/>
                <w:u w:val="single"/>
              </w:rPr>
              <w:t> </w:t>
            </w:r>
            <w:r w:rsidR="004D2D7B">
              <w:rPr>
                <w:rFonts w:asciiTheme="minorHAnsi" w:hAnsiTheme="minorHAnsi" w:cstheme="minorHAnsi"/>
                <w:color w:val="1B3B5C"/>
                <w:sz w:val="18"/>
                <w:szCs w:val="18"/>
                <w:u w:val="single"/>
              </w:rPr>
              <w:t>%</w:t>
            </w:r>
            <w:r w:rsidRPr="002C325C">
              <w:rPr>
                <w:rFonts w:asciiTheme="minorHAnsi" w:hAnsiTheme="minorHAnsi" w:cstheme="minorHAnsi"/>
                <w:color w:val="1B3B5C"/>
                <w:sz w:val="18"/>
                <w:szCs w:val="18"/>
                <w:u w:val="single"/>
              </w:rPr>
              <w:t xml:space="preserve"> de </w:t>
            </w:r>
            <w:r w:rsidR="004D2D7B">
              <w:rPr>
                <w:rFonts w:asciiTheme="minorHAnsi" w:hAnsiTheme="minorHAnsi" w:cstheme="minorHAnsi"/>
                <w:color w:val="1B3B5C"/>
                <w:sz w:val="18"/>
                <w:szCs w:val="18"/>
                <w:u w:val="single"/>
              </w:rPr>
              <w:t>l’apport</w:t>
            </w:r>
            <w:r>
              <w:rPr>
                <w:rFonts w:asciiTheme="minorHAnsi" w:hAnsiTheme="minorHAnsi" w:cstheme="minorHAnsi"/>
                <w:color w:val="1B3B5C"/>
                <w:sz w:val="18"/>
                <w:szCs w:val="18"/>
                <w:u w:val="single"/>
              </w:rPr>
              <w:t xml:space="preserve"> industriel</w:t>
            </w:r>
            <w:r w:rsidRPr="002C325C">
              <w:rPr>
                <w:rFonts w:asciiTheme="minorHAnsi" w:hAnsiTheme="minorHAnsi" w:cstheme="minorHAnsi"/>
                <w:color w:val="1B3B5C"/>
                <w:sz w:val="18"/>
                <w:szCs w:val="18"/>
                <w:u w:val="single"/>
              </w:rPr>
              <w:t>.</w:t>
            </w:r>
          </w:p>
        </w:tc>
      </w:tr>
      <w:tr w:rsidR="004D2D7B" w:rsidRPr="002C325C" w14:paraId="7832975E" w14:textId="77777777" w:rsidTr="005A365F">
        <w:trPr>
          <w:trHeight w:val="621"/>
        </w:trPr>
        <w:tc>
          <w:tcPr>
            <w:tcW w:w="1508" w:type="pct"/>
            <w:vMerge/>
            <w:shd w:val="clear" w:color="auto" w:fill="auto"/>
            <w:vAlign w:val="center"/>
          </w:tcPr>
          <w:p w14:paraId="1C2C616F" w14:textId="77777777" w:rsidR="004D2D7B" w:rsidRPr="002C325C" w:rsidRDefault="004D2D7B" w:rsidP="001C56EC">
            <w:pPr>
              <w:pStyle w:val="Corpsdetexte3"/>
              <w:jc w:val="left"/>
              <w:rPr>
                <w:rFonts w:asciiTheme="minorHAnsi" w:hAnsiTheme="minorHAnsi" w:cstheme="minorHAnsi"/>
                <w:color w:val="1B3B5C"/>
                <w:sz w:val="20"/>
                <w:szCs w:val="20"/>
              </w:rPr>
            </w:pPr>
          </w:p>
        </w:tc>
        <w:tc>
          <w:tcPr>
            <w:tcW w:w="3492" w:type="pct"/>
            <w:gridSpan w:val="2"/>
            <w:shd w:val="clear" w:color="auto" w:fill="auto"/>
          </w:tcPr>
          <w:p w14:paraId="4E51A4D7" w14:textId="4CD600A1" w:rsidR="004D2D7B" w:rsidRPr="002C325C" w:rsidRDefault="004D2D7B" w:rsidP="00D17BFE">
            <w:pPr>
              <w:pStyle w:val="Corpsdetexte3"/>
              <w:spacing w:after="60"/>
              <w:jc w:val="left"/>
              <w:rPr>
                <w:rFonts w:asciiTheme="minorHAnsi" w:hAnsiTheme="minorHAnsi" w:cstheme="minorHAnsi"/>
                <w:color w:val="1B3B5C"/>
                <w:sz w:val="18"/>
                <w:szCs w:val="18"/>
              </w:rPr>
            </w:pPr>
            <w:r w:rsidRPr="002C325C">
              <w:rPr>
                <w:rFonts w:asciiTheme="minorHAnsi" w:hAnsiTheme="minorHAnsi" w:cstheme="minorHAnsi"/>
                <w:color w:val="1B3B5C"/>
                <w:sz w:val="18"/>
                <w:szCs w:val="18"/>
              </w:rPr>
              <w:t>La contribution d’une entreprise qui lui a été versée dans le cadre d’une subvention gouvernementale ne sera pas considérée comme apport industriel.</w:t>
            </w:r>
          </w:p>
          <w:p w14:paraId="148CCA1E" w14:textId="2D2DB7EE" w:rsidR="004D2D7B" w:rsidRPr="002C325C" w:rsidRDefault="004D2D7B" w:rsidP="004D2D7B">
            <w:pPr>
              <w:pStyle w:val="Corpsdetexte3"/>
              <w:jc w:val="left"/>
              <w:rPr>
                <w:rFonts w:asciiTheme="minorHAnsi" w:hAnsiTheme="minorHAnsi" w:cstheme="minorHAnsi"/>
                <w:b/>
                <w:bCs/>
                <w:color w:val="1B3B5C"/>
                <w:sz w:val="18"/>
                <w:szCs w:val="18"/>
              </w:rPr>
            </w:pPr>
            <w:r w:rsidRPr="002C325C">
              <w:rPr>
                <w:rFonts w:asciiTheme="minorHAnsi" w:hAnsiTheme="minorHAnsi" w:cstheme="minorHAnsi"/>
                <w:color w:val="1B3B5C"/>
                <w:sz w:val="18"/>
                <w:szCs w:val="18"/>
              </w:rPr>
              <w:t>L’argent provenant d’un autre organisme gouvernemental n’est pas accepté</w:t>
            </w:r>
          </w:p>
        </w:tc>
      </w:tr>
      <w:tr w:rsidR="00C32CA6" w:rsidRPr="002C325C" w14:paraId="34962D89" w14:textId="77777777" w:rsidTr="005A365F">
        <w:trPr>
          <w:trHeight w:val="446"/>
        </w:trPr>
        <w:tc>
          <w:tcPr>
            <w:tcW w:w="1508" w:type="pct"/>
            <w:shd w:val="clear" w:color="auto" w:fill="auto"/>
            <w:vAlign w:val="center"/>
          </w:tcPr>
          <w:p w14:paraId="56446BC0" w14:textId="77777777" w:rsidR="00C32CA6" w:rsidRPr="002C325C" w:rsidRDefault="00C32CA6" w:rsidP="001C56EC">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Maximum cumulatif de financement public</w:t>
            </w:r>
          </w:p>
        </w:tc>
        <w:tc>
          <w:tcPr>
            <w:tcW w:w="1788" w:type="pct"/>
            <w:shd w:val="clear" w:color="auto" w:fill="auto"/>
            <w:vAlign w:val="center"/>
          </w:tcPr>
          <w:p w14:paraId="19E69106" w14:textId="77777777" w:rsidR="00C32CA6" w:rsidRPr="002C325C" w:rsidRDefault="00C32CA6" w:rsidP="001C56EC">
            <w:pPr>
              <w:pStyle w:val="Corpsdetexte3"/>
              <w:jc w:val="center"/>
              <w:rPr>
                <w:rFonts w:asciiTheme="minorHAnsi" w:hAnsiTheme="minorHAnsi" w:cstheme="minorHAnsi"/>
                <w:color w:val="1B3B5C"/>
                <w:sz w:val="18"/>
                <w:szCs w:val="18"/>
              </w:rPr>
            </w:pPr>
            <w:r w:rsidRPr="002C325C">
              <w:rPr>
                <w:rFonts w:asciiTheme="minorHAnsi" w:hAnsiTheme="minorHAnsi" w:cstheme="minorHAnsi"/>
                <w:color w:val="1B3B5C"/>
                <w:sz w:val="18"/>
                <w:szCs w:val="18"/>
              </w:rPr>
              <w:t>80 %</w:t>
            </w:r>
          </w:p>
        </w:tc>
        <w:tc>
          <w:tcPr>
            <w:tcW w:w="1704" w:type="pct"/>
            <w:shd w:val="clear" w:color="auto" w:fill="auto"/>
            <w:vAlign w:val="center"/>
          </w:tcPr>
          <w:p w14:paraId="3D5658B7" w14:textId="7200B381" w:rsidR="00C32CA6" w:rsidRPr="002C325C" w:rsidRDefault="00C32CA6" w:rsidP="001C56EC">
            <w:pPr>
              <w:pStyle w:val="Corpsdetexte3"/>
              <w:jc w:val="center"/>
              <w:rPr>
                <w:rFonts w:asciiTheme="minorHAnsi" w:hAnsiTheme="minorHAnsi" w:cstheme="minorHAnsi"/>
                <w:color w:val="1B3B5C"/>
                <w:sz w:val="18"/>
                <w:szCs w:val="18"/>
              </w:rPr>
            </w:pPr>
            <w:r w:rsidRPr="002C325C">
              <w:rPr>
                <w:rFonts w:asciiTheme="minorHAnsi" w:hAnsiTheme="minorHAnsi" w:cstheme="minorHAnsi"/>
                <w:color w:val="1B3B5C"/>
                <w:sz w:val="18"/>
                <w:szCs w:val="18"/>
              </w:rPr>
              <w:t>60</w:t>
            </w:r>
            <w:r w:rsidR="006C7E5F">
              <w:rPr>
                <w:rFonts w:asciiTheme="minorHAnsi" w:hAnsiTheme="minorHAnsi" w:cstheme="minorHAnsi"/>
                <w:color w:val="1B3B5C"/>
                <w:sz w:val="18"/>
                <w:szCs w:val="18"/>
              </w:rPr>
              <w:t> </w:t>
            </w:r>
            <w:r w:rsidRPr="002C325C">
              <w:rPr>
                <w:rFonts w:asciiTheme="minorHAnsi" w:hAnsiTheme="minorHAnsi" w:cstheme="minorHAnsi"/>
                <w:color w:val="1B3B5C"/>
                <w:sz w:val="18"/>
                <w:szCs w:val="18"/>
              </w:rPr>
              <w:t>%</w:t>
            </w:r>
          </w:p>
        </w:tc>
      </w:tr>
      <w:tr w:rsidR="00C32CA6" w:rsidRPr="002C325C" w14:paraId="4D73D0C2" w14:textId="77777777" w:rsidTr="005A365F">
        <w:trPr>
          <w:trHeight w:val="3742"/>
        </w:trPr>
        <w:tc>
          <w:tcPr>
            <w:tcW w:w="1508" w:type="pct"/>
            <w:shd w:val="clear" w:color="auto" w:fill="auto"/>
            <w:vAlign w:val="center"/>
          </w:tcPr>
          <w:p w14:paraId="005DBE6F" w14:textId="77777777" w:rsidR="00C32CA6" w:rsidRPr="002C325C" w:rsidRDefault="00C32CA6" w:rsidP="001C56EC">
            <w:pPr>
              <w:pStyle w:val="Corpsdetexte3"/>
              <w:jc w:val="left"/>
              <w:rPr>
                <w:rFonts w:asciiTheme="minorHAnsi" w:hAnsiTheme="minorHAnsi" w:cstheme="minorHAnsi"/>
                <w:b/>
                <w:color w:val="1B3B5C"/>
                <w:sz w:val="20"/>
                <w:szCs w:val="20"/>
              </w:rPr>
            </w:pPr>
            <w:r w:rsidRPr="002C325C">
              <w:rPr>
                <w:rFonts w:asciiTheme="minorHAnsi" w:hAnsiTheme="minorHAnsi" w:cstheme="minorHAnsi"/>
                <w:color w:val="1B3B5C"/>
                <w:sz w:val="20"/>
                <w:szCs w:val="20"/>
              </w:rPr>
              <w:t>Financement complémentaire</w:t>
            </w:r>
          </w:p>
        </w:tc>
        <w:tc>
          <w:tcPr>
            <w:tcW w:w="3492" w:type="pct"/>
            <w:gridSpan w:val="2"/>
            <w:shd w:val="clear" w:color="auto" w:fill="auto"/>
            <w:vAlign w:val="center"/>
          </w:tcPr>
          <w:p w14:paraId="2898FCE3" w14:textId="146B9B51" w:rsidR="00B4643A" w:rsidRDefault="00B4643A" w:rsidP="00D1018D">
            <w:pPr>
              <w:pStyle w:val="Corpsdetexte3"/>
              <w:spacing w:before="60"/>
              <w:rPr>
                <w:rFonts w:asciiTheme="minorHAnsi" w:hAnsiTheme="minorHAnsi" w:cs="Times New Roman"/>
                <w:color w:val="1B3B5C"/>
                <w:sz w:val="18"/>
                <w:szCs w:val="20"/>
              </w:rPr>
            </w:pPr>
            <w:r w:rsidRPr="00A967A5">
              <w:rPr>
                <w:rFonts w:asciiTheme="minorHAnsi" w:hAnsiTheme="minorHAnsi" w:cs="Times New Roman"/>
                <w:color w:val="1B3B5C"/>
                <w:sz w:val="18"/>
                <w:szCs w:val="20"/>
              </w:rPr>
              <w:t>CRSNG</w:t>
            </w:r>
            <w:r w:rsidRPr="00A967A5">
              <w:rPr>
                <w:rStyle w:val="Appelnotedebasdep"/>
                <w:rFonts w:asciiTheme="minorHAnsi" w:hAnsiTheme="minorHAnsi" w:cs="Times New Roman"/>
                <w:color w:val="1B3B5C"/>
                <w:sz w:val="18"/>
                <w:szCs w:val="20"/>
              </w:rPr>
              <w:footnoteReference w:id="4"/>
            </w:r>
            <w:r w:rsidRPr="00A967A5">
              <w:rPr>
                <w:rFonts w:asciiTheme="minorHAnsi" w:hAnsiTheme="minorHAnsi" w:cs="Times New Roman"/>
                <w:color w:val="1B3B5C"/>
                <w:sz w:val="18"/>
                <w:szCs w:val="20"/>
              </w:rPr>
              <w:t xml:space="preserve">, PARI-CNRC, MITACS, </w:t>
            </w:r>
            <w:r>
              <w:rPr>
                <w:rFonts w:asciiTheme="minorHAnsi" w:hAnsiTheme="minorHAnsi" w:cs="Times New Roman"/>
                <w:color w:val="1B3B5C"/>
                <w:sz w:val="18"/>
                <w:szCs w:val="20"/>
              </w:rPr>
              <w:t xml:space="preserve">TDDC, </w:t>
            </w:r>
            <w:r w:rsidRPr="00A967A5">
              <w:rPr>
                <w:rFonts w:asciiTheme="minorHAnsi" w:hAnsiTheme="minorHAnsi" w:cs="Times New Roman"/>
                <w:color w:val="1B3B5C"/>
                <w:sz w:val="18"/>
                <w:szCs w:val="20"/>
              </w:rPr>
              <w:t>autres sources de financement municipales, provinciales ou fédérales.</w:t>
            </w:r>
            <w:r>
              <w:rPr>
                <w:rFonts w:asciiTheme="minorHAnsi" w:hAnsiTheme="minorHAnsi" w:cs="Times New Roman"/>
                <w:color w:val="1B3B5C"/>
                <w:sz w:val="18"/>
                <w:szCs w:val="20"/>
              </w:rPr>
              <w:t xml:space="preserve"> </w:t>
            </w:r>
            <w:r w:rsidRPr="00A967A5">
              <w:rPr>
                <w:rFonts w:asciiTheme="minorHAnsi" w:hAnsiTheme="minorHAnsi" w:cs="Times New Roman"/>
                <w:color w:val="1B3B5C"/>
                <w:sz w:val="18"/>
                <w:szCs w:val="20"/>
              </w:rPr>
              <w:t>Contactez un conseiller PRIMA</w:t>
            </w:r>
            <w:r w:rsidR="00F67102">
              <w:rPr>
                <w:rFonts w:asciiTheme="minorHAnsi" w:hAnsiTheme="minorHAnsi" w:cs="Times New Roman"/>
                <w:color w:val="1B3B5C"/>
                <w:sz w:val="18"/>
                <w:szCs w:val="20"/>
              </w:rPr>
              <w:t xml:space="preserve"> </w:t>
            </w:r>
            <w:r>
              <w:rPr>
                <w:rFonts w:asciiTheme="minorHAnsi" w:hAnsiTheme="minorHAnsi" w:cs="Times New Roman"/>
                <w:color w:val="1B3B5C"/>
                <w:sz w:val="18"/>
                <w:szCs w:val="20"/>
              </w:rPr>
              <w:t xml:space="preserve">pour en confirmer l’acceptabilité. </w:t>
            </w:r>
            <w:r w:rsidRPr="008E3F8B">
              <w:rPr>
                <w:rFonts w:asciiTheme="minorHAnsi" w:hAnsiTheme="minorHAnsi" w:cs="Times New Roman"/>
                <w:color w:val="1B3B5C"/>
                <w:sz w:val="18"/>
                <w:szCs w:val="20"/>
              </w:rPr>
              <w:t>Pour l’utilisation de M</w:t>
            </w:r>
            <w:r>
              <w:rPr>
                <w:rFonts w:asciiTheme="minorHAnsi" w:hAnsiTheme="minorHAnsi" w:cs="Times New Roman"/>
                <w:color w:val="1B3B5C"/>
                <w:sz w:val="18"/>
                <w:szCs w:val="20"/>
              </w:rPr>
              <w:t>ITACS,</w:t>
            </w:r>
            <w:r w:rsidRPr="008E3F8B">
              <w:rPr>
                <w:rFonts w:asciiTheme="minorHAnsi" w:hAnsiTheme="minorHAnsi" w:cs="Times New Roman"/>
                <w:color w:val="1B3B5C"/>
                <w:sz w:val="18"/>
                <w:szCs w:val="20"/>
              </w:rPr>
              <w:t xml:space="preserve"> PARI-CNRC ou </w:t>
            </w:r>
            <w:r>
              <w:rPr>
                <w:rFonts w:asciiTheme="minorHAnsi" w:hAnsiTheme="minorHAnsi" w:cs="Times New Roman"/>
                <w:color w:val="1B3B5C"/>
                <w:sz w:val="18"/>
                <w:szCs w:val="20"/>
              </w:rPr>
              <w:t>TDDC</w:t>
            </w:r>
            <w:r w:rsidRPr="008E3F8B">
              <w:rPr>
                <w:rFonts w:asciiTheme="minorHAnsi" w:hAnsiTheme="minorHAnsi" w:cs="Times New Roman"/>
                <w:color w:val="1B3B5C"/>
                <w:sz w:val="18"/>
                <w:szCs w:val="20"/>
              </w:rPr>
              <w:t xml:space="preserve"> comme financement complémentaire</w:t>
            </w:r>
            <w:r w:rsidR="00E90F35">
              <w:rPr>
                <w:rFonts w:asciiTheme="minorHAnsi" w:hAnsiTheme="minorHAnsi" w:cs="Times New Roman"/>
                <w:color w:val="1B3B5C"/>
                <w:sz w:val="18"/>
                <w:szCs w:val="20"/>
              </w:rPr>
              <w:t>,</w:t>
            </w:r>
            <w:r w:rsidRPr="008E3F8B">
              <w:rPr>
                <w:rFonts w:asciiTheme="minorHAnsi" w:hAnsiTheme="minorHAnsi" w:cs="Times New Roman"/>
                <w:color w:val="1B3B5C"/>
                <w:sz w:val="18"/>
                <w:szCs w:val="20"/>
              </w:rPr>
              <w:t xml:space="preserve"> veuillez contacter un conseiller PRIMA.</w:t>
            </w:r>
          </w:p>
          <w:p w14:paraId="102A612A" w14:textId="1D5C592E" w:rsidR="00B4643A" w:rsidRDefault="00B4643A" w:rsidP="00B4643A">
            <w:pPr>
              <w:pStyle w:val="Corpsdetexte3"/>
              <w:spacing w:before="120"/>
              <w:rPr>
                <w:rFonts w:asciiTheme="minorHAnsi" w:hAnsiTheme="minorHAnsi" w:cs="Times New Roman"/>
                <w:color w:val="1B3B5C"/>
                <w:sz w:val="18"/>
                <w:szCs w:val="20"/>
              </w:rPr>
            </w:pPr>
            <w:r>
              <w:rPr>
                <w:rFonts w:asciiTheme="minorHAnsi" w:hAnsiTheme="minorHAnsi" w:cs="Times New Roman"/>
                <w:color w:val="1B3B5C"/>
                <w:sz w:val="18"/>
                <w:szCs w:val="20"/>
              </w:rPr>
              <w:t>L</w:t>
            </w:r>
            <w:r w:rsidRPr="00637607">
              <w:rPr>
                <w:rFonts w:asciiTheme="minorHAnsi" w:hAnsiTheme="minorHAnsi" w:cs="Times New Roman"/>
                <w:color w:val="1B3B5C"/>
                <w:sz w:val="18"/>
                <w:szCs w:val="20"/>
              </w:rPr>
              <w:t>e financement complémentaire devrait être obtenu endéans les 9</w:t>
            </w:r>
            <w:r w:rsidR="00C77251">
              <w:rPr>
                <w:rFonts w:asciiTheme="minorHAnsi" w:hAnsiTheme="minorHAnsi" w:cs="Times New Roman"/>
                <w:color w:val="1B3B5C"/>
                <w:sz w:val="18"/>
                <w:szCs w:val="20"/>
              </w:rPr>
              <w:t> </w:t>
            </w:r>
            <w:r w:rsidRPr="00637607">
              <w:rPr>
                <w:rFonts w:asciiTheme="minorHAnsi" w:hAnsiTheme="minorHAnsi" w:cs="Times New Roman"/>
                <w:color w:val="1B3B5C"/>
                <w:sz w:val="18"/>
                <w:szCs w:val="20"/>
              </w:rPr>
              <w:t>mois après la date d’évaluation pour éviter toute</w:t>
            </w:r>
            <w:r w:rsidR="00E90F35">
              <w:rPr>
                <w:rFonts w:asciiTheme="minorHAnsi" w:hAnsiTheme="minorHAnsi" w:cs="Times New Roman"/>
                <w:color w:val="1B3B5C"/>
                <w:sz w:val="18"/>
                <w:szCs w:val="20"/>
              </w:rPr>
              <w:t>s</w:t>
            </w:r>
            <w:r w:rsidRPr="00637607">
              <w:rPr>
                <w:rFonts w:asciiTheme="minorHAnsi" w:hAnsiTheme="minorHAnsi" w:cs="Times New Roman"/>
                <w:color w:val="1B3B5C"/>
                <w:sz w:val="18"/>
                <w:szCs w:val="20"/>
              </w:rPr>
              <w:t xml:space="preserve"> remise</w:t>
            </w:r>
            <w:r w:rsidR="00E90F35">
              <w:rPr>
                <w:rFonts w:asciiTheme="minorHAnsi" w:hAnsiTheme="minorHAnsi" w:cs="Times New Roman"/>
                <w:color w:val="1B3B5C"/>
                <w:sz w:val="18"/>
                <w:szCs w:val="20"/>
              </w:rPr>
              <w:t>s</w:t>
            </w:r>
            <w:r w:rsidRPr="00637607">
              <w:rPr>
                <w:rFonts w:asciiTheme="minorHAnsi" w:hAnsiTheme="minorHAnsi" w:cs="Times New Roman"/>
                <w:color w:val="1B3B5C"/>
                <w:sz w:val="18"/>
                <w:szCs w:val="20"/>
              </w:rPr>
              <w:t xml:space="preserve"> en cause de l’évaluation scientifique et économique. Donc </w:t>
            </w:r>
            <w:r w:rsidRPr="00637607">
              <w:rPr>
                <w:rFonts w:asciiTheme="minorHAnsi" w:hAnsiTheme="minorHAnsi" w:cs="Times New Roman"/>
                <w:color w:val="1B3B5C"/>
                <w:sz w:val="18"/>
                <w:szCs w:val="20"/>
                <w:highlight w:val="yellow"/>
              </w:rPr>
              <w:t xml:space="preserve">il est fortement encouragé de soumettre la demande dans la période entourant le dépôt à </w:t>
            </w:r>
            <w:r w:rsidRPr="00F67102">
              <w:rPr>
                <w:rFonts w:asciiTheme="minorHAnsi" w:hAnsiTheme="minorHAnsi" w:cs="Times New Roman"/>
                <w:color w:val="1B3B5C"/>
                <w:sz w:val="18"/>
                <w:szCs w:val="20"/>
                <w:highlight w:val="yellow"/>
              </w:rPr>
              <w:t>PRIMA</w:t>
            </w:r>
            <w:r w:rsidR="00F67102" w:rsidRPr="00F67102">
              <w:rPr>
                <w:rFonts w:asciiTheme="minorHAnsi" w:hAnsiTheme="minorHAnsi" w:cs="Times New Roman"/>
                <w:color w:val="1B3B5C"/>
                <w:sz w:val="18"/>
                <w:szCs w:val="20"/>
                <w:highlight w:val="yellow"/>
              </w:rPr>
              <w:t xml:space="preserve"> </w:t>
            </w:r>
            <w:r w:rsidRPr="00637607">
              <w:rPr>
                <w:rFonts w:asciiTheme="minorHAnsi" w:hAnsiTheme="minorHAnsi" w:cs="Times New Roman"/>
                <w:color w:val="1B3B5C"/>
                <w:sz w:val="18"/>
                <w:szCs w:val="20"/>
              </w:rPr>
              <w:t>pour obtenir rapidement les fonds de PR</w:t>
            </w:r>
            <w:r w:rsidR="00566AA5">
              <w:rPr>
                <w:rFonts w:asciiTheme="minorHAnsi" w:hAnsiTheme="minorHAnsi" w:cs="Times New Roman"/>
                <w:color w:val="1B3B5C"/>
                <w:sz w:val="18"/>
                <w:szCs w:val="20"/>
              </w:rPr>
              <w:t>I</w:t>
            </w:r>
            <w:r w:rsidRPr="00637607">
              <w:rPr>
                <w:rFonts w:asciiTheme="minorHAnsi" w:hAnsiTheme="minorHAnsi" w:cs="Times New Roman"/>
                <w:color w:val="1B3B5C"/>
                <w:sz w:val="18"/>
                <w:szCs w:val="20"/>
              </w:rPr>
              <w:t>MA ou</w:t>
            </w:r>
            <w:r w:rsidR="00F67102">
              <w:rPr>
                <w:rFonts w:asciiTheme="minorHAnsi" w:hAnsiTheme="minorHAnsi" w:cs="Times New Roman"/>
                <w:color w:val="1B3B5C"/>
                <w:sz w:val="18"/>
                <w:szCs w:val="20"/>
              </w:rPr>
              <w:t xml:space="preserve"> Prom</w:t>
            </w:r>
            <w:r w:rsidR="00566AA5">
              <w:rPr>
                <w:rFonts w:asciiTheme="minorHAnsi" w:hAnsiTheme="minorHAnsi" w:cs="Times New Roman"/>
                <w:color w:val="1B3B5C"/>
                <w:sz w:val="18"/>
                <w:szCs w:val="20"/>
              </w:rPr>
              <w:t>p</w:t>
            </w:r>
            <w:r w:rsidR="00F67102">
              <w:rPr>
                <w:rFonts w:asciiTheme="minorHAnsi" w:hAnsiTheme="minorHAnsi" w:cs="Times New Roman"/>
                <w:color w:val="1B3B5C"/>
                <w:sz w:val="18"/>
                <w:szCs w:val="20"/>
              </w:rPr>
              <w:t>t</w:t>
            </w:r>
            <w:r w:rsidR="00CD3F93">
              <w:rPr>
                <w:rFonts w:asciiTheme="minorHAnsi" w:hAnsiTheme="minorHAnsi" w:cs="Times New Roman"/>
                <w:color w:val="1B3B5C"/>
                <w:sz w:val="18"/>
                <w:szCs w:val="20"/>
              </w:rPr>
              <w:t xml:space="preserve"> et</w:t>
            </w:r>
            <w:r w:rsidRPr="00637607">
              <w:rPr>
                <w:rFonts w:asciiTheme="minorHAnsi" w:hAnsiTheme="minorHAnsi" w:cs="Times New Roman"/>
                <w:color w:val="1B3B5C"/>
                <w:sz w:val="18"/>
                <w:szCs w:val="20"/>
              </w:rPr>
              <w:t xml:space="preserve"> avoir le temps nécessaire de resoumettre si l’organisme de financement complémentaire refuse</w:t>
            </w:r>
          </w:p>
          <w:p w14:paraId="44DE53C9" w14:textId="77777777" w:rsidR="00B4643A" w:rsidRDefault="00B4643A" w:rsidP="00B4643A">
            <w:pPr>
              <w:pStyle w:val="Corpsdetexte3"/>
              <w:spacing w:before="60"/>
              <w:rPr>
                <w:rFonts w:asciiTheme="minorHAnsi" w:hAnsiTheme="minorHAnsi" w:cs="Times New Roman"/>
                <w:color w:val="1B3B5C"/>
                <w:sz w:val="18"/>
                <w:szCs w:val="20"/>
              </w:rPr>
            </w:pPr>
            <w:r>
              <w:rPr>
                <w:rFonts w:asciiTheme="minorHAnsi" w:hAnsiTheme="minorHAnsi" w:cs="Times New Roman"/>
                <w:color w:val="1B3B5C"/>
                <w:sz w:val="18"/>
                <w:szCs w:val="20"/>
              </w:rPr>
              <w:t xml:space="preserve">Financement complémentaire non admissible : </w:t>
            </w:r>
          </w:p>
          <w:p w14:paraId="20412375" w14:textId="3562EA02" w:rsidR="00B4643A" w:rsidRDefault="00B4643A" w:rsidP="00B4643A">
            <w:pPr>
              <w:pStyle w:val="Corpsdetexte3"/>
              <w:numPr>
                <w:ilvl w:val="0"/>
                <w:numId w:val="32"/>
              </w:numPr>
              <w:spacing w:before="60"/>
              <w:rPr>
                <w:rFonts w:asciiTheme="minorHAnsi" w:hAnsiTheme="minorHAnsi" w:cs="Times New Roman"/>
                <w:color w:val="1B3B5C"/>
                <w:sz w:val="18"/>
                <w:szCs w:val="20"/>
              </w:rPr>
            </w:pPr>
            <w:r>
              <w:rPr>
                <w:rFonts w:asciiTheme="minorHAnsi" w:hAnsiTheme="minorHAnsi" w:cs="Times New Roman"/>
                <w:color w:val="1B3B5C"/>
                <w:sz w:val="18"/>
                <w:szCs w:val="20"/>
              </w:rPr>
              <w:t>La subvention du MEI</w:t>
            </w:r>
            <w:r w:rsidR="006A5922">
              <w:rPr>
                <w:rFonts w:asciiTheme="minorHAnsi" w:hAnsiTheme="minorHAnsi" w:cs="Times New Roman"/>
                <w:color w:val="1B3B5C"/>
                <w:sz w:val="18"/>
                <w:szCs w:val="20"/>
              </w:rPr>
              <w:t>E</w:t>
            </w:r>
            <w:r w:rsidRPr="0027788E">
              <w:rPr>
                <w:rFonts w:asciiTheme="minorHAnsi" w:hAnsiTheme="minorHAnsi" w:cs="Times New Roman"/>
                <w:color w:val="1B3B5C"/>
                <w:sz w:val="18"/>
                <w:szCs w:val="20"/>
              </w:rPr>
              <w:t xml:space="preserve"> ne peut être combinée avec une aide financière provenant d’un autre programme du ministère de l’Économie et de l’Innovation, y compris ceux du Fonds du développement économique (FDE), ni un apport déjà apparié par le MEI</w:t>
            </w:r>
            <w:r w:rsidR="006A5922">
              <w:rPr>
                <w:rFonts w:asciiTheme="minorHAnsi" w:hAnsiTheme="minorHAnsi" w:cs="Times New Roman"/>
                <w:color w:val="1B3B5C"/>
                <w:sz w:val="18"/>
                <w:szCs w:val="20"/>
              </w:rPr>
              <w:t>E</w:t>
            </w:r>
          </w:p>
          <w:p w14:paraId="7DFA0662" w14:textId="77777777" w:rsidR="00B4643A" w:rsidRPr="00831DDB" w:rsidRDefault="00B4643A" w:rsidP="00B4643A">
            <w:pPr>
              <w:pStyle w:val="Corpsdetexte3"/>
              <w:numPr>
                <w:ilvl w:val="0"/>
                <w:numId w:val="32"/>
              </w:numPr>
              <w:spacing w:after="120"/>
              <w:rPr>
                <w:rFonts w:asciiTheme="minorHAnsi" w:hAnsiTheme="minorHAnsi" w:cs="Times New Roman"/>
                <w:color w:val="1B3B5C"/>
                <w:sz w:val="18"/>
                <w:szCs w:val="20"/>
              </w:rPr>
            </w:pPr>
            <w:r w:rsidRPr="00A967A5">
              <w:rPr>
                <w:rFonts w:asciiTheme="minorHAnsi" w:hAnsiTheme="minorHAnsi" w:cs="Times New Roman"/>
                <w:color w:val="1B3B5C"/>
                <w:sz w:val="18"/>
                <w:szCs w:val="20"/>
              </w:rPr>
              <w:t xml:space="preserve">Ne peut pas être du financement déjà engagé pour des activités de recherche distinctes de celles qui font l’objet de la demande auprès de PRIMA. </w:t>
            </w:r>
          </w:p>
          <w:p w14:paraId="7BD3D75B" w14:textId="77777777" w:rsidR="00B4643A" w:rsidRDefault="00B4643A" w:rsidP="00B4643A">
            <w:pPr>
              <w:pStyle w:val="Corpsdetexte3"/>
              <w:spacing w:after="120"/>
              <w:rPr>
                <w:rFonts w:asciiTheme="minorHAnsi" w:hAnsiTheme="minorHAnsi" w:cs="Times New Roman"/>
                <w:color w:val="1B3B5C"/>
                <w:sz w:val="18"/>
                <w:szCs w:val="20"/>
              </w:rPr>
            </w:pPr>
            <w:r w:rsidRPr="00FC49D4">
              <w:rPr>
                <w:rFonts w:asciiTheme="minorHAnsi" w:hAnsiTheme="minorHAnsi" w:cs="Times New Roman"/>
                <w:color w:val="1B3B5C"/>
                <w:sz w:val="18"/>
                <w:szCs w:val="20"/>
              </w:rPr>
              <w:t xml:space="preserve">Il est nécessaire de </w:t>
            </w:r>
            <w:r w:rsidRPr="00FC49D4">
              <w:rPr>
                <w:rFonts w:asciiTheme="minorHAnsi" w:hAnsiTheme="minorHAnsi" w:cs="Times New Roman"/>
                <w:color w:val="1B3B5C"/>
                <w:sz w:val="18"/>
                <w:szCs w:val="20"/>
                <w:u w:val="single"/>
              </w:rPr>
              <w:t>spécifier dans la demande de financement complémentaire qu’une demande à PRIMA</w:t>
            </w:r>
            <w:r w:rsidRPr="00FC49D4">
              <w:rPr>
                <w:rFonts w:asciiTheme="minorHAnsi" w:hAnsiTheme="minorHAnsi" w:cs="Times New Roman"/>
                <w:color w:val="1B3B5C"/>
                <w:sz w:val="18"/>
                <w:szCs w:val="20"/>
              </w:rPr>
              <w:t xml:space="preserve"> a été déposée et le budget du financement complémentaire doit comprendre le financement venant de chez PRIMA</w:t>
            </w:r>
            <w:r w:rsidRPr="00FC49D4">
              <w:rPr>
                <w:rStyle w:val="Appelnotedebasdep"/>
                <w:rFonts w:asciiTheme="minorHAnsi" w:hAnsiTheme="minorHAnsi" w:cs="Times New Roman"/>
                <w:color w:val="1B3B5C"/>
                <w:sz w:val="18"/>
                <w:szCs w:val="20"/>
              </w:rPr>
              <w:footnoteReference w:id="5"/>
            </w:r>
            <w:r w:rsidRPr="00FC49D4">
              <w:rPr>
                <w:rFonts w:asciiTheme="minorHAnsi" w:hAnsiTheme="minorHAnsi" w:cs="Times New Roman"/>
                <w:color w:val="1B3B5C"/>
                <w:sz w:val="18"/>
                <w:szCs w:val="20"/>
              </w:rPr>
              <w:t xml:space="preserve">. </w:t>
            </w:r>
          </w:p>
          <w:p w14:paraId="08F9C4B5" w14:textId="4C9D55AA" w:rsidR="00B4643A" w:rsidRDefault="00B4643A" w:rsidP="00B4643A">
            <w:pPr>
              <w:pStyle w:val="Corpsdetexte3"/>
              <w:spacing w:after="120"/>
              <w:rPr>
                <w:rFonts w:asciiTheme="minorHAnsi" w:hAnsiTheme="minorHAnsi" w:cs="Times New Roman"/>
                <w:color w:val="1B3B5C"/>
                <w:sz w:val="18"/>
                <w:szCs w:val="20"/>
                <w:u w:val="single"/>
              </w:rPr>
            </w:pPr>
            <w:r w:rsidRPr="00C162AD">
              <w:rPr>
                <w:rFonts w:asciiTheme="minorHAnsi" w:hAnsiTheme="minorHAnsi" w:cs="Times New Roman"/>
                <w:color w:val="1B3B5C"/>
                <w:sz w:val="18"/>
                <w:szCs w:val="20"/>
                <w:u w:val="single"/>
              </w:rPr>
              <w:t xml:space="preserve">On ne peut utiliser un financement complémentaire déjà obtenu qui ne spécifie pas PRIMA </w:t>
            </w:r>
            <w:r w:rsidRPr="00454C8A">
              <w:rPr>
                <w:rFonts w:asciiTheme="minorHAnsi" w:hAnsiTheme="minorHAnsi" w:cs="Times New Roman"/>
                <w:color w:val="1B3B5C"/>
                <w:sz w:val="18"/>
                <w:szCs w:val="20"/>
                <w:u w:val="single"/>
              </w:rPr>
              <w:t>Québec ainsi que le projet actuel.</w:t>
            </w:r>
          </w:p>
          <w:p w14:paraId="4AEC32F3" w14:textId="5CD74D71" w:rsidR="006C2283" w:rsidRPr="00C64F2E" w:rsidRDefault="006C2283" w:rsidP="00B4643A">
            <w:pPr>
              <w:pStyle w:val="Corpsdetexte3"/>
              <w:spacing w:after="120"/>
              <w:rPr>
                <w:rFonts w:asciiTheme="minorHAnsi" w:hAnsiTheme="minorHAnsi" w:cs="Times New Roman"/>
                <w:color w:val="1B3B5C"/>
                <w:sz w:val="18"/>
                <w:szCs w:val="20"/>
                <w:u w:val="single"/>
              </w:rPr>
            </w:pPr>
            <w:r w:rsidRPr="006C2283">
              <w:rPr>
                <w:rFonts w:asciiTheme="minorHAnsi" w:hAnsiTheme="minorHAnsi" w:cs="Times New Roman"/>
                <w:color w:val="1B3B5C"/>
                <w:sz w:val="18"/>
                <w:szCs w:val="20"/>
                <w:u w:val="single"/>
              </w:rPr>
              <w:t>Si une demande de financement complémentaire est faite au CRSNG avec des codemandeurs hors Québec, il faudra contacter obligatoirement un conseiller, car le montage financier va changer. Pour la contribution de PRIMA seulement les étudiants des établissements québécois sont pris compte dans le calcul financier.</w:t>
            </w:r>
          </w:p>
          <w:p w14:paraId="70FC16F6" w14:textId="77777777" w:rsidR="00B4643A" w:rsidRDefault="00B4643A" w:rsidP="00B4643A">
            <w:pPr>
              <w:pStyle w:val="Corpsdetexte3"/>
              <w:rPr>
                <w:rFonts w:asciiTheme="minorHAnsi" w:hAnsiTheme="minorHAnsi" w:cs="Times New Roman"/>
                <w:color w:val="1B3B5C"/>
                <w:sz w:val="18"/>
                <w:szCs w:val="18"/>
              </w:rPr>
            </w:pPr>
            <w:r w:rsidRPr="00A967A5">
              <w:rPr>
                <w:rFonts w:asciiTheme="minorHAnsi" w:hAnsiTheme="minorHAnsi" w:cs="Times New Roman"/>
                <w:color w:val="1B3B5C"/>
                <w:sz w:val="18"/>
                <w:szCs w:val="18"/>
                <w:u w:val="single"/>
              </w:rPr>
              <w:lastRenderedPageBreak/>
              <w:t xml:space="preserve">Le financement </w:t>
            </w:r>
            <w:proofErr w:type="spellStart"/>
            <w:r w:rsidRPr="00A967A5">
              <w:rPr>
                <w:rFonts w:asciiTheme="minorHAnsi" w:hAnsiTheme="minorHAnsi" w:cs="Times New Roman"/>
                <w:color w:val="1B3B5C"/>
                <w:sz w:val="18"/>
                <w:szCs w:val="18"/>
                <w:u w:val="single"/>
              </w:rPr>
              <w:t>M</w:t>
            </w:r>
            <w:r>
              <w:rPr>
                <w:rFonts w:asciiTheme="minorHAnsi" w:hAnsiTheme="minorHAnsi" w:cs="Times New Roman"/>
                <w:color w:val="1B3B5C"/>
                <w:sz w:val="18"/>
                <w:szCs w:val="18"/>
                <w:u w:val="single"/>
              </w:rPr>
              <w:t>itacs</w:t>
            </w:r>
            <w:proofErr w:type="spellEnd"/>
            <w:r w:rsidRPr="00A967A5">
              <w:rPr>
                <w:rFonts w:asciiTheme="minorHAnsi" w:hAnsiTheme="minorHAnsi" w:cs="Times New Roman"/>
                <w:color w:val="1B3B5C"/>
                <w:sz w:val="18"/>
                <w:szCs w:val="18"/>
                <w:u w:val="single"/>
              </w:rPr>
              <w:t xml:space="preserve"> ne peut dépasser 50 % du budget de recherche</w:t>
            </w:r>
            <w:r w:rsidRPr="00A967A5">
              <w:rPr>
                <w:rFonts w:asciiTheme="minorHAnsi" w:hAnsiTheme="minorHAnsi" w:cs="Times New Roman"/>
                <w:color w:val="1B3B5C"/>
                <w:sz w:val="18"/>
                <w:szCs w:val="18"/>
              </w:rPr>
              <w:t xml:space="preserve"> </w:t>
            </w:r>
            <w:r w:rsidRPr="00A967A5">
              <w:rPr>
                <w:rFonts w:asciiTheme="minorHAnsi" w:hAnsiTheme="minorHAnsi" w:cs="Times New Roman"/>
                <w:color w:val="1B3B5C"/>
                <w:sz w:val="18"/>
                <w:szCs w:val="18"/>
                <w:u w:val="single"/>
              </w:rPr>
              <w:t>et doit être divisé en ses composantes</w:t>
            </w:r>
            <w:r w:rsidRPr="00A967A5">
              <w:rPr>
                <w:rFonts w:asciiTheme="minorHAnsi" w:hAnsiTheme="minorHAnsi" w:cs="Times New Roman"/>
                <w:color w:val="1B3B5C"/>
                <w:sz w:val="18"/>
                <w:szCs w:val="18"/>
              </w:rPr>
              <w:t xml:space="preserve">. </w:t>
            </w:r>
          </w:p>
          <w:p w14:paraId="1209D8F3" w14:textId="4AC2BFDE" w:rsidR="00B4643A" w:rsidRPr="00E96BEF" w:rsidRDefault="00B4643A" w:rsidP="00B4643A">
            <w:pPr>
              <w:pStyle w:val="Corpsdetexte3"/>
              <w:numPr>
                <w:ilvl w:val="0"/>
                <w:numId w:val="33"/>
              </w:numPr>
              <w:rPr>
                <w:rFonts w:asciiTheme="minorHAnsi" w:hAnsiTheme="minorHAnsi" w:cs="Times New Roman"/>
                <w:color w:val="1B3B5C"/>
                <w:sz w:val="20"/>
                <w:szCs w:val="20"/>
              </w:rPr>
            </w:pPr>
            <w:r w:rsidRPr="00A967A5">
              <w:rPr>
                <w:rFonts w:asciiTheme="minorHAnsi" w:hAnsiTheme="minorHAnsi" w:cs="Times New Roman"/>
                <w:color w:val="1B3B5C"/>
                <w:sz w:val="18"/>
                <w:szCs w:val="18"/>
              </w:rPr>
              <w:t xml:space="preserve">La partie </w:t>
            </w:r>
            <w:r>
              <w:rPr>
                <w:rFonts w:asciiTheme="minorHAnsi" w:hAnsiTheme="minorHAnsi" w:cs="Times New Roman"/>
                <w:color w:val="1B3B5C"/>
                <w:sz w:val="18"/>
                <w:szCs w:val="18"/>
              </w:rPr>
              <w:t>provincial</w:t>
            </w:r>
            <w:r w:rsidR="00520855">
              <w:rPr>
                <w:rFonts w:asciiTheme="minorHAnsi" w:hAnsiTheme="minorHAnsi" w:cs="Times New Roman"/>
                <w:color w:val="1B3B5C"/>
                <w:sz w:val="18"/>
                <w:szCs w:val="18"/>
              </w:rPr>
              <w:t>e</w:t>
            </w:r>
            <w:r>
              <w:rPr>
                <w:rFonts w:asciiTheme="minorHAnsi" w:hAnsiTheme="minorHAnsi" w:cs="Times New Roman"/>
                <w:color w:val="1B3B5C"/>
                <w:sz w:val="18"/>
                <w:szCs w:val="18"/>
              </w:rPr>
              <w:t xml:space="preserve"> (MEI</w:t>
            </w:r>
            <w:r w:rsidR="006A5922">
              <w:rPr>
                <w:rFonts w:asciiTheme="minorHAnsi" w:hAnsiTheme="minorHAnsi" w:cs="Times New Roman"/>
                <w:color w:val="1B3B5C"/>
                <w:sz w:val="18"/>
                <w:szCs w:val="18"/>
              </w:rPr>
              <w:t>E</w:t>
            </w:r>
            <w:r>
              <w:rPr>
                <w:rFonts w:asciiTheme="minorHAnsi" w:hAnsiTheme="minorHAnsi" w:cs="Times New Roman"/>
                <w:color w:val="1B3B5C"/>
                <w:sz w:val="18"/>
                <w:szCs w:val="18"/>
              </w:rPr>
              <w:t>)</w:t>
            </w:r>
            <w:r w:rsidRPr="00A967A5">
              <w:rPr>
                <w:rFonts w:asciiTheme="minorHAnsi" w:hAnsiTheme="minorHAnsi" w:cs="Times New Roman"/>
                <w:color w:val="1B3B5C"/>
                <w:sz w:val="18"/>
                <w:szCs w:val="18"/>
              </w:rPr>
              <w:t xml:space="preserve"> rentre dans le financement PRIMA,</w:t>
            </w:r>
          </w:p>
          <w:p w14:paraId="1ED4A63D" w14:textId="77777777" w:rsidR="00B4643A" w:rsidRPr="00E96BEF" w:rsidRDefault="00B4643A" w:rsidP="00B4643A">
            <w:pPr>
              <w:pStyle w:val="Corpsdetexte3"/>
              <w:numPr>
                <w:ilvl w:val="0"/>
                <w:numId w:val="33"/>
              </w:numPr>
              <w:rPr>
                <w:rFonts w:asciiTheme="minorHAnsi" w:hAnsiTheme="minorHAnsi" w:cs="Times New Roman"/>
                <w:color w:val="1B3B5C"/>
                <w:sz w:val="20"/>
                <w:szCs w:val="20"/>
              </w:rPr>
            </w:pPr>
            <w:r w:rsidRPr="00A967A5">
              <w:rPr>
                <w:rFonts w:asciiTheme="minorHAnsi" w:hAnsiTheme="minorHAnsi" w:cs="Times New Roman"/>
                <w:color w:val="1B3B5C"/>
                <w:sz w:val="18"/>
                <w:szCs w:val="18"/>
              </w:rPr>
              <w:t>La partie industrielle dans le financement industriel,</w:t>
            </w:r>
          </w:p>
          <w:p w14:paraId="5EFA4255" w14:textId="77777777" w:rsidR="00B4643A" w:rsidRPr="00A967A5" w:rsidRDefault="00B4643A" w:rsidP="00B4643A">
            <w:pPr>
              <w:pStyle w:val="Corpsdetexte3"/>
              <w:numPr>
                <w:ilvl w:val="0"/>
                <w:numId w:val="33"/>
              </w:numPr>
              <w:rPr>
                <w:rFonts w:asciiTheme="minorHAnsi" w:hAnsiTheme="minorHAnsi" w:cs="Times New Roman"/>
                <w:color w:val="1B3B5C"/>
                <w:sz w:val="20"/>
                <w:szCs w:val="20"/>
              </w:rPr>
            </w:pPr>
            <w:r w:rsidRPr="00A967A5">
              <w:rPr>
                <w:rFonts w:asciiTheme="minorHAnsi" w:hAnsiTheme="minorHAnsi" w:cs="Times New Roman"/>
                <w:color w:val="1B3B5C"/>
                <w:sz w:val="18"/>
                <w:szCs w:val="18"/>
              </w:rPr>
              <w:t xml:space="preserve">La partie </w:t>
            </w:r>
            <w:r>
              <w:rPr>
                <w:rFonts w:asciiTheme="minorHAnsi" w:hAnsiTheme="minorHAnsi" w:cs="Times New Roman"/>
                <w:color w:val="1B3B5C"/>
                <w:sz w:val="18"/>
                <w:szCs w:val="18"/>
              </w:rPr>
              <w:t>fédérale</w:t>
            </w:r>
            <w:r w:rsidRPr="00A967A5">
              <w:rPr>
                <w:rFonts w:asciiTheme="minorHAnsi" w:hAnsiTheme="minorHAnsi" w:cs="Times New Roman"/>
                <w:color w:val="1B3B5C"/>
                <w:sz w:val="18"/>
                <w:szCs w:val="18"/>
              </w:rPr>
              <w:t xml:space="preserve"> dans le financement complémentaire</w:t>
            </w:r>
            <w:r w:rsidRPr="00A967A5">
              <w:rPr>
                <w:rFonts w:asciiTheme="minorHAnsi" w:hAnsiTheme="minorHAnsi" w:cs="Times New Roman"/>
                <w:color w:val="1B3B5C"/>
                <w:sz w:val="20"/>
                <w:szCs w:val="20"/>
              </w:rPr>
              <w:t>.</w:t>
            </w:r>
          </w:p>
          <w:p w14:paraId="41CF9E5B" w14:textId="77777777" w:rsidR="00B4643A" w:rsidRDefault="00B4643A" w:rsidP="00B4643A">
            <w:pPr>
              <w:pStyle w:val="Corpsdetexte3"/>
              <w:rPr>
                <w:rFonts w:asciiTheme="minorHAnsi" w:hAnsiTheme="minorHAnsi" w:cs="Times New Roman"/>
                <w:b/>
                <w:bCs/>
                <w:color w:val="1B3B5C"/>
                <w:sz w:val="18"/>
                <w:szCs w:val="22"/>
              </w:rPr>
            </w:pPr>
            <w:r w:rsidRPr="00A967A5">
              <w:rPr>
                <w:rFonts w:asciiTheme="minorHAnsi" w:hAnsiTheme="minorHAnsi" w:cs="Times New Roman"/>
                <w:b/>
                <w:bCs/>
                <w:color w:val="1B3B5C"/>
                <w:sz w:val="18"/>
                <w:szCs w:val="22"/>
              </w:rPr>
              <w:t>L’évaluation scientifique de PRIMA fait office d’évaluation scientifique pour les stages MITACS.</w:t>
            </w:r>
          </w:p>
          <w:p w14:paraId="54FADCFA" w14:textId="77777777" w:rsidR="00B4643A" w:rsidRPr="00674377" w:rsidRDefault="00B4643A" w:rsidP="00B4643A">
            <w:pPr>
              <w:pStyle w:val="Corpsdetexte3"/>
              <w:rPr>
                <w:rFonts w:asciiTheme="minorHAnsi" w:hAnsiTheme="minorHAnsi" w:cs="Times New Roman"/>
                <w:b/>
                <w:bCs/>
                <w:color w:val="1B3B5C"/>
                <w:sz w:val="18"/>
                <w:szCs w:val="22"/>
                <w:u w:val="single"/>
              </w:rPr>
            </w:pPr>
            <w:r w:rsidRPr="009A3377">
              <w:rPr>
                <w:rFonts w:asciiTheme="minorHAnsi" w:hAnsiTheme="minorHAnsi" w:cs="Times New Roman"/>
                <w:b/>
                <w:bCs/>
                <w:color w:val="1B3B5C"/>
                <w:sz w:val="18"/>
                <w:szCs w:val="22"/>
                <w:highlight w:val="yellow"/>
                <w:u w:val="single"/>
              </w:rPr>
              <w:t xml:space="preserve">Il est obligatoire de contacter rapidement votre conseiller PRIMA et </w:t>
            </w:r>
            <w:proofErr w:type="spellStart"/>
            <w:r w:rsidRPr="009A3377">
              <w:rPr>
                <w:rFonts w:asciiTheme="minorHAnsi" w:hAnsiTheme="minorHAnsi" w:cs="Times New Roman"/>
                <w:b/>
                <w:bCs/>
                <w:color w:val="1B3B5C"/>
                <w:sz w:val="18"/>
                <w:szCs w:val="22"/>
                <w:highlight w:val="yellow"/>
                <w:u w:val="single"/>
              </w:rPr>
              <w:t>Mitacs</w:t>
            </w:r>
            <w:proofErr w:type="spellEnd"/>
            <w:r w:rsidRPr="009A3377">
              <w:rPr>
                <w:rFonts w:asciiTheme="minorHAnsi" w:hAnsiTheme="minorHAnsi" w:cs="Times New Roman"/>
                <w:b/>
                <w:bCs/>
                <w:color w:val="1B3B5C"/>
                <w:sz w:val="18"/>
                <w:szCs w:val="22"/>
                <w:highlight w:val="yellow"/>
                <w:u w:val="single"/>
              </w:rPr>
              <w:t xml:space="preserve"> pour assurer la coordination </w:t>
            </w:r>
            <w:r>
              <w:rPr>
                <w:rFonts w:asciiTheme="minorHAnsi" w:hAnsiTheme="minorHAnsi" w:cs="Times New Roman"/>
                <w:b/>
                <w:bCs/>
                <w:color w:val="1B3B5C"/>
                <w:sz w:val="18"/>
                <w:szCs w:val="22"/>
                <w:highlight w:val="yellow"/>
                <w:u w:val="single"/>
              </w:rPr>
              <w:t>du</w:t>
            </w:r>
            <w:r w:rsidRPr="009A3377">
              <w:rPr>
                <w:rFonts w:asciiTheme="minorHAnsi" w:hAnsiTheme="minorHAnsi" w:cs="Times New Roman"/>
                <w:b/>
                <w:bCs/>
                <w:color w:val="1B3B5C"/>
                <w:sz w:val="18"/>
                <w:szCs w:val="22"/>
                <w:highlight w:val="yellow"/>
                <w:u w:val="single"/>
              </w:rPr>
              <w:t xml:space="preserve"> formulaire PRIMA et de l’annexe </w:t>
            </w:r>
            <w:proofErr w:type="spellStart"/>
            <w:r w:rsidRPr="009A3377">
              <w:rPr>
                <w:rFonts w:asciiTheme="minorHAnsi" w:hAnsiTheme="minorHAnsi" w:cs="Times New Roman"/>
                <w:b/>
                <w:bCs/>
                <w:color w:val="1B3B5C"/>
                <w:sz w:val="18"/>
                <w:szCs w:val="22"/>
                <w:highlight w:val="yellow"/>
                <w:u w:val="single"/>
              </w:rPr>
              <w:t>Mitacs</w:t>
            </w:r>
            <w:proofErr w:type="spellEnd"/>
            <w:r w:rsidRPr="00674377">
              <w:rPr>
                <w:rFonts w:asciiTheme="minorHAnsi" w:hAnsiTheme="minorHAnsi" w:cs="Times New Roman"/>
                <w:b/>
                <w:bCs/>
                <w:color w:val="1B3B5C"/>
                <w:sz w:val="18"/>
                <w:szCs w:val="22"/>
                <w:u w:val="single"/>
              </w:rPr>
              <w:t>.</w:t>
            </w:r>
          </w:p>
          <w:p w14:paraId="0585919D" w14:textId="77777777" w:rsidR="00A461E5" w:rsidRPr="005A365F" w:rsidRDefault="00A461E5" w:rsidP="00B4643A">
            <w:pPr>
              <w:pStyle w:val="Corpsdetexte3"/>
              <w:rPr>
                <w:rFonts w:asciiTheme="minorHAnsi" w:hAnsiTheme="minorHAnsi" w:cstheme="minorHAnsi"/>
                <w:color w:val="1B3B5C"/>
                <w:sz w:val="8"/>
                <w:szCs w:val="8"/>
              </w:rPr>
            </w:pPr>
          </w:p>
          <w:p w14:paraId="348CBF27" w14:textId="6A09B7BE" w:rsidR="00C32CA6" w:rsidRPr="002C325C" w:rsidRDefault="00C32CA6" w:rsidP="00B4643A">
            <w:pPr>
              <w:pStyle w:val="Corpsdetexte3"/>
              <w:rPr>
                <w:rFonts w:asciiTheme="minorHAnsi" w:hAnsiTheme="minorHAnsi" w:cstheme="minorHAnsi"/>
                <w:color w:val="1B3B5C"/>
                <w:sz w:val="20"/>
                <w:szCs w:val="20"/>
              </w:rPr>
            </w:pPr>
            <w:r w:rsidRPr="002C325C">
              <w:rPr>
                <w:rFonts w:asciiTheme="minorHAnsi" w:hAnsiTheme="minorHAnsi" w:cstheme="minorHAnsi"/>
                <w:color w:val="1B3B5C"/>
                <w:sz w:val="20"/>
                <w:szCs w:val="20"/>
              </w:rPr>
              <w:t>Division d’une unité de 15</w:t>
            </w:r>
            <w:r w:rsidR="006D1D78">
              <w:rPr>
                <w:rFonts w:asciiTheme="minorHAnsi" w:hAnsiTheme="minorHAnsi" w:cstheme="minorHAnsi"/>
                <w:color w:val="1B3B5C"/>
                <w:sz w:val="20"/>
                <w:szCs w:val="20"/>
              </w:rPr>
              <w:t> </w:t>
            </w:r>
            <w:r w:rsidRPr="002C325C">
              <w:rPr>
                <w:rFonts w:asciiTheme="minorHAnsi" w:hAnsiTheme="minorHAnsi" w:cstheme="minorHAnsi"/>
                <w:color w:val="1B3B5C"/>
                <w:sz w:val="20"/>
                <w:szCs w:val="20"/>
              </w:rPr>
              <w:t>000</w:t>
            </w:r>
            <w:r w:rsidR="00403012">
              <w:rPr>
                <w:rFonts w:asciiTheme="minorHAnsi" w:hAnsiTheme="minorHAnsi" w:cstheme="minorHAnsi"/>
                <w:color w:val="1B3B5C"/>
                <w:sz w:val="20"/>
                <w:szCs w:val="20"/>
              </w:rPr>
              <w:t> </w:t>
            </w:r>
            <w:r w:rsidRPr="002C325C">
              <w:rPr>
                <w:rFonts w:asciiTheme="minorHAnsi" w:hAnsiTheme="minorHAnsi" w:cstheme="minorHAnsi"/>
                <w:color w:val="1B3B5C"/>
                <w:sz w:val="20"/>
                <w:szCs w:val="20"/>
              </w:rPr>
              <w:t>$ de stage MITACS</w:t>
            </w:r>
          </w:p>
          <w:p w14:paraId="168E080C" w14:textId="681F4EEA" w:rsidR="00C32CA6" w:rsidRPr="002C325C" w:rsidRDefault="00A461E5" w:rsidP="00B4643A">
            <w:pPr>
              <w:pStyle w:val="Corpsdetexte3"/>
              <w:rPr>
                <w:rFonts w:asciiTheme="minorHAnsi" w:hAnsiTheme="minorHAnsi" w:cstheme="minorHAnsi"/>
                <w:color w:val="1B3B5C"/>
                <w:sz w:val="20"/>
                <w:szCs w:val="20"/>
              </w:rPr>
            </w:pPr>
            <w:r w:rsidRPr="002C325C">
              <w:rPr>
                <w:rFonts w:asciiTheme="minorHAnsi" w:hAnsiTheme="minorHAnsi" w:cstheme="minorHAnsi"/>
                <w:noProof/>
                <w:color w:val="1B3B5C"/>
                <w:lang w:eastAsia="fr-CA"/>
              </w:rPr>
              <mc:AlternateContent>
                <mc:Choice Requires="wpg">
                  <w:drawing>
                    <wp:anchor distT="0" distB="0" distL="114300" distR="114300" simplePos="0" relativeHeight="251658240" behindDoc="0" locked="0" layoutInCell="1" allowOverlap="1" wp14:anchorId="556677F3" wp14:editId="21809499">
                      <wp:simplePos x="0" y="0"/>
                      <wp:positionH relativeFrom="column">
                        <wp:posOffset>424815</wp:posOffset>
                      </wp:positionH>
                      <wp:positionV relativeFrom="paragraph">
                        <wp:posOffset>70485</wp:posOffset>
                      </wp:positionV>
                      <wp:extent cx="2962275" cy="729615"/>
                      <wp:effectExtent l="19050" t="19050" r="0" b="13335"/>
                      <wp:wrapNone/>
                      <wp:docPr id="3" name="Groupe 3"/>
                      <wp:cNvGraphicFramePr/>
                      <a:graphic xmlns:a="http://schemas.openxmlformats.org/drawingml/2006/main">
                        <a:graphicData uri="http://schemas.microsoft.com/office/word/2010/wordprocessingGroup">
                          <wpg:wgp>
                            <wpg:cNvGrpSpPr/>
                            <wpg:grpSpPr>
                              <a:xfrm>
                                <a:off x="0" y="0"/>
                                <a:ext cx="2962275" cy="729615"/>
                                <a:chOff x="1" y="0"/>
                                <a:chExt cx="3185804" cy="1280160"/>
                              </a:xfrm>
                            </wpg:grpSpPr>
                            <wps:wsp>
                              <wps:cNvPr id="4" name="Rectangle à coins arrondis 3"/>
                              <wps:cNvSpPr/>
                              <wps:spPr>
                                <a:xfrm>
                                  <a:off x="1" y="0"/>
                                  <a:ext cx="2992858" cy="1280160"/>
                                </a:xfrm>
                                <a:prstGeom prst="roundRect">
                                  <a:avLst/>
                                </a:prstGeom>
                                <a:noFill/>
                                <a:ln w="28575" cap="flat" cmpd="sng" algn="ctr">
                                  <a:solidFill>
                                    <a:srgbClr val="F79646">
                                      <a:lumMod val="75000"/>
                                    </a:srgbClr>
                                  </a:solidFill>
                                  <a:prstDash val="dash"/>
                                </a:ln>
                                <a:effectLst/>
                              </wps:spPr>
                              <wps:bodyPr rtlCol="0" anchor="ctr"/>
                            </wps:wsp>
                            <wps:wsp>
                              <wps:cNvPr id="5" name="Rectangle à coins arrondis 4"/>
                              <wps:cNvSpPr/>
                              <wps:spPr>
                                <a:xfrm>
                                  <a:off x="103909" y="48491"/>
                                  <a:ext cx="897255" cy="1174750"/>
                                </a:xfrm>
                                <a:prstGeom prst="roundRect">
                                  <a:avLst/>
                                </a:prstGeom>
                                <a:noFill/>
                                <a:ln w="25400" cap="flat" cmpd="sng" algn="ctr">
                                  <a:solidFill>
                                    <a:srgbClr val="4F81BD">
                                      <a:shade val="50000"/>
                                    </a:srgbClr>
                                  </a:solidFill>
                                  <a:prstDash val="solid"/>
                                </a:ln>
                                <a:effectLst/>
                              </wps:spPr>
                              <wps:txbx>
                                <w:txbxContent>
                                  <w:p w14:paraId="3A052E5C" w14:textId="77777777" w:rsidR="00C32CA6" w:rsidRDefault="00C32CA6" w:rsidP="00C32CA6">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6" name="Rectangle à coins arrondis 5"/>
                              <wps:cNvSpPr/>
                              <wps:spPr>
                                <a:xfrm>
                                  <a:off x="1073727" y="48491"/>
                                  <a:ext cx="891752" cy="1175136"/>
                                </a:xfrm>
                                <a:prstGeom prst="roundRect">
                                  <a:avLst/>
                                </a:prstGeom>
                                <a:noFill/>
                                <a:ln w="25400" cap="flat" cmpd="sng" algn="ctr">
                                  <a:solidFill>
                                    <a:srgbClr val="71A41E"/>
                                  </a:solidFill>
                                  <a:prstDash val="solid"/>
                                </a:ln>
                                <a:effectLst/>
                              </wps:spPr>
                              <wps:bodyPr rtlCol="0" anchor="ctr"/>
                            </wps:wsp>
                            <wps:wsp>
                              <wps:cNvPr id="7" name="Rectangle à coins arrondis 6"/>
                              <wps:cNvSpPr/>
                              <wps:spPr>
                                <a:xfrm>
                                  <a:off x="2057400" y="48491"/>
                                  <a:ext cx="831215" cy="1174750"/>
                                </a:xfrm>
                                <a:prstGeom prst="roundRect">
                                  <a:avLst/>
                                </a:prstGeom>
                                <a:noFill/>
                                <a:ln w="25400" cap="flat" cmpd="sng" algn="ctr">
                                  <a:solidFill>
                                    <a:srgbClr val="FF0000"/>
                                  </a:solidFill>
                                  <a:prstDash val="solid"/>
                                </a:ln>
                                <a:effectLst/>
                              </wps:spPr>
                              <wps:txbx>
                                <w:txbxContent>
                                  <w:p w14:paraId="73D06313" w14:textId="77777777" w:rsidR="00C32CA6" w:rsidRDefault="00C32CA6" w:rsidP="00C32CA6">
                                    <w:pPr>
                                      <w:pStyle w:val="NormalWeb"/>
                                      <w:spacing w:before="0" w:beforeAutospacing="0" w:after="0" w:afterAutospacing="0"/>
                                      <w:jc w:val="center"/>
                                    </w:pPr>
                                    <w:r>
                                      <w:rPr>
                                        <w:rFonts w:ascii="Arial" w:hAnsi="Arial" w:cs="Arial"/>
                                        <w:color w:val="FFFFFF" w:themeColor="light1"/>
                                        <w:kern w:val="24"/>
                                      </w:rPr>
                                      <w:t xml:space="preserve"> </w:t>
                                    </w:r>
                                  </w:p>
                                </w:txbxContent>
                              </wps:txbx>
                              <wps:bodyPr wrap="square" rtlCol="0" anchor="ctr"/>
                            </wps:wsp>
                            <wps:wsp>
                              <wps:cNvPr id="8" name="ZoneTexte 34"/>
                              <wps:cNvSpPr txBox="1"/>
                              <wps:spPr>
                                <a:xfrm>
                                  <a:off x="103909" y="131616"/>
                                  <a:ext cx="896620" cy="556891"/>
                                </a:xfrm>
                                <a:prstGeom prst="rect">
                                  <a:avLst/>
                                </a:prstGeom>
                                <a:noFill/>
                              </wps:spPr>
                              <wps:txbx>
                                <w:txbxContent>
                                  <w:p w14:paraId="1C75C013" w14:textId="47B3B86B" w:rsidR="00C32CA6" w:rsidRDefault="00C32CA6" w:rsidP="00C32CA6">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r w:rsidR="00924719">
                                      <w:rPr>
                                        <w:rFonts w:ascii="Arial" w:hAnsi="Arial" w:cs="Arial"/>
                                        <w:b/>
                                        <w:bCs/>
                                        <w:color w:val="000000" w:themeColor="text1"/>
                                        <w:kern w:val="24"/>
                                        <w:sz w:val="16"/>
                                        <w:szCs w:val="16"/>
                                      </w:rPr>
                                      <w:t>E</w:t>
                                    </w:r>
                                  </w:p>
                                  <w:p w14:paraId="6C56493B" w14:textId="77777777" w:rsidR="00C32CA6" w:rsidRPr="00F9434B" w:rsidRDefault="00C32CA6" w:rsidP="00C32CA6">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wps:txbx>
                              <wps:bodyPr wrap="square" rtlCol="0">
                                <a:noAutofit/>
                              </wps:bodyPr>
                            </wps:wsp>
                            <wps:wsp>
                              <wps:cNvPr id="9" name="ZoneTexte 35"/>
                              <wps:cNvSpPr txBox="1"/>
                              <wps:spPr>
                                <a:xfrm>
                                  <a:off x="2154565" y="173179"/>
                                  <a:ext cx="1031240" cy="722198"/>
                                </a:xfrm>
                                <a:prstGeom prst="rect">
                                  <a:avLst/>
                                </a:prstGeom>
                                <a:noFill/>
                              </wps:spPr>
                              <wps:txbx>
                                <w:txbxContent>
                                  <w:p w14:paraId="45443C58" w14:textId="77777777" w:rsidR="00C32CA6" w:rsidRDefault="00C32CA6" w:rsidP="00C32CA6">
                                    <w:pPr>
                                      <w:pStyle w:val="NormalWeb"/>
                                      <w:spacing w:before="0" w:beforeAutospacing="0" w:after="0" w:afterAutospacing="0"/>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w:t>
                                    </w:r>
                                    <w:r>
                                      <w:rPr>
                                        <w:rFonts w:ascii="Arial" w:hAnsi="Arial" w:cs="Arial"/>
                                        <w:b/>
                                        <w:bCs/>
                                        <w:color w:val="000000" w:themeColor="text1"/>
                                        <w:kern w:val="24"/>
                                        <w:sz w:val="16"/>
                                        <w:szCs w:val="16"/>
                                      </w:rPr>
                                      <w:t>itacs</w:t>
                                    </w:r>
                                  </w:p>
                                  <w:p w14:paraId="65CBC2A0" w14:textId="77777777" w:rsidR="00C32CA6" w:rsidRPr="00F9434B" w:rsidRDefault="00C32CA6" w:rsidP="00C32CA6">
                                    <w:pPr>
                                      <w:pStyle w:val="NormalWeb"/>
                                      <w:spacing w:before="0" w:beforeAutospacing="0" w:after="0" w:afterAutospacing="0"/>
                                      <w:rPr>
                                        <w:sz w:val="16"/>
                                        <w:szCs w:val="16"/>
                                      </w:rPr>
                                    </w:pPr>
                                    <w:r>
                                      <w:rPr>
                                        <w:rFonts w:ascii="Arial" w:hAnsi="Arial" w:cs="Arial"/>
                                        <w:b/>
                                        <w:bCs/>
                                        <w:color w:val="000000" w:themeColor="text1"/>
                                        <w:kern w:val="24"/>
                                        <w:sz w:val="16"/>
                                        <w:szCs w:val="16"/>
                                      </w:rPr>
                                      <w:t>(</w:t>
                                    </w:r>
                                    <w:r>
                                      <w:rPr>
                                        <w:rFonts w:ascii="Arial" w:hAnsi="Arial" w:cs="Arial"/>
                                        <w:b/>
                                        <w:bCs/>
                                        <w:color w:val="000000" w:themeColor="text1"/>
                                        <w:kern w:val="24"/>
                                        <w:sz w:val="16"/>
                                        <w:szCs w:val="16"/>
                                      </w:rPr>
                                      <w:t>fédéral)</w:t>
                                    </w:r>
                                  </w:p>
                                </w:txbxContent>
                              </wps:txbx>
                              <wps:bodyPr wrap="square" rtlCol="0">
                                <a:noAutofit/>
                              </wps:bodyPr>
                            </wps:wsp>
                            <wps:wsp>
                              <wps:cNvPr id="10" name="ZoneTexte 36"/>
                              <wps:cNvSpPr txBox="1"/>
                              <wps:spPr>
                                <a:xfrm>
                                  <a:off x="1073727" y="159330"/>
                                  <a:ext cx="1100380" cy="394852"/>
                                </a:xfrm>
                                <a:prstGeom prst="rect">
                                  <a:avLst/>
                                </a:prstGeom>
                                <a:noFill/>
                              </wps:spPr>
                              <wps:txbx>
                                <w:txbxContent>
                                  <w:p w14:paraId="54F658FA" w14:textId="77777777" w:rsidR="00C32CA6" w:rsidRPr="00F9434B" w:rsidRDefault="00C32CA6" w:rsidP="00C32CA6">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Entreprises</w:t>
                                    </w:r>
                                  </w:p>
                                </w:txbxContent>
                              </wps:txbx>
                              <wps:bodyPr wrap="square" rtlCol="0">
                                <a:noAutofit/>
                              </wps:bodyPr>
                            </wps:wsp>
                            <wps:wsp>
                              <wps:cNvPr id="11" name="ZoneTexte 39"/>
                              <wps:cNvSpPr txBox="1"/>
                              <wps:spPr>
                                <a:xfrm>
                                  <a:off x="1849860" y="613620"/>
                                  <a:ext cx="1143000" cy="441960"/>
                                </a:xfrm>
                                <a:prstGeom prst="rect">
                                  <a:avLst/>
                                </a:prstGeom>
                                <a:noFill/>
                              </wps:spPr>
                              <wps:txbx>
                                <w:txbxContent>
                                  <w:p w14:paraId="09C05B65" w14:textId="77777777" w:rsidR="00C32CA6" w:rsidRPr="00F9434B" w:rsidRDefault="00C32CA6" w:rsidP="00C32CA6">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3 500</w:t>
                                    </w:r>
                                    <w:r w:rsidRPr="00F9434B">
                                      <w:rPr>
                                        <w:rFonts w:ascii="Arial" w:hAnsi="Arial" w:cs="Arial"/>
                                        <w:color w:val="000000" w:themeColor="text1"/>
                                        <w:kern w:val="24"/>
                                        <w:sz w:val="16"/>
                                        <w:szCs w:val="16"/>
                                      </w:rPr>
                                      <w:t xml:space="preserve"> $</w:t>
                                    </w:r>
                                  </w:p>
                                </w:txbxContent>
                              </wps:txbx>
                              <wps:bodyPr wrap="square" rtlCol="0">
                                <a:noAutofit/>
                              </wps:bodyPr>
                            </wps:wsp>
                            <wps:wsp>
                              <wps:cNvPr id="12" name="ZoneTexte 42"/>
                              <wps:cNvSpPr txBox="1"/>
                              <wps:spPr>
                                <a:xfrm>
                                  <a:off x="214726" y="584995"/>
                                  <a:ext cx="743585" cy="441961"/>
                                </a:xfrm>
                                <a:prstGeom prst="rect">
                                  <a:avLst/>
                                </a:prstGeom>
                                <a:noFill/>
                              </wps:spPr>
                              <wps:txbx>
                                <w:txbxContent>
                                  <w:p w14:paraId="337EECBC" w14:textId="77777777" w:rsidR="00C32CA6" w:rsidRPr="00F9434B" w:rsidRDefault="00C32CA6" w:rsidP="00C32CA6">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wps:txbx>
                              <wps:bodyPr wrap="square" rtlCol="0">
                                <a:noAutofit/>
                              </wps:bodyPr>
                            </wps:wsp>
                            <wps:wsp>
                              <wps:cNvPr id="13" name="Rectangle 13"/>
                              <wps:cNvSpPr/>
                              <wps:spPr>
                                <a:xfrm>
                                  <a:off x="904875" y="584994"/>
                                  <a:ext cx="1152525" cy="441960"/>
                                </a:xfrm>
                                <a:prstGeom prst="rect">
                                  <a:avLst/>
                                </a:prstGeom>
                              </wps:spPr>
                              <wps:txbx>
                                <w:txbxContent>
                                  <w:p w14:paraId="274CC73C" w14:textId="77777777" w:rsidR="00C32CA6" w:rsidRPr="00F9434B" w:rsidRDefault="00C32CA6" w:rsidP="00C32CA6">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7 500</w:t>
                                    </w:r>
                                    <w:r w:rsidRPr="00F9434B">
                                      <w:rPr>
                                        <w:rFonts w:ascii="Arial" w:hAnsi="Arial" w:cs="Arial"/>
                                        <w:color w:val="000000" w:themeColor="text1"/>
                                        <w:kern w:val="24"/>
                                        <w:sz w:val="16"/>
                                        <w:szCs w:val="16"/>
                                      </w:rPr>
                                      <w:t xml:space="preserve"> $</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6677F3" id="Groupe 3" o:spid="_x0000_s1026" style="position:absolute;left:0;text-align:left;margin-left:33.45pt;margin-top:5.55pt;width:233.25pt;height:57.45pt;z-index:251658240;mso-width-relative:margin;mso-height-relative:margin" coordorigin="" coordsize="31858,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">
                      <v:roundrect id="Rectangle à coins arrondis 3" o:spid="_x0000_s1027" style="position:absolute;width:29928;height:12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" filled="f" strokecolor="#e46c0a" strokeweight="2.25pt">
                        <v:stroke dashstyle="dash"/>
                      </v:roundrect>
                      <v:roundrect id="Rectangle à coins arrondis 4" o:spid="_x0000_s1028" style="position:absolute;left:1039;top:484;width:897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" filled="f" strokecolor="#385d8a" strokeweight="2pt">
                        <v:textbox>
                          <w:txbxContent>
                            <w:p w14:paraId="3A052E5C" w14:textId="77777777" w:rsidR="00C32CA6" w:rsidRDefault="00C32CA6" w:rsidP="00C32CA6">
                              <w:pPr>
                                <w:pStyle w:val="NormalWeb"/>
                                <w:spacing w:before="0" w:beforeAutospacing="0" w:after="0" w:afterAutospacing="0"/>
                                <w:jc w:val="center"/>
                              </w:pPr>
                              <w:r>
                                <w:rPr>
                                  <w:rFonts w:ascii="Arial" w:hAnsi="Arial" w:cs="Arial"/>
                                  <w:color w:val="FFFFFF" w:themeColor="light1"/>
                                  <w:kern w:val="24"/>
                                </w:rPr>
                                <w:t xml:space="preserve"> </w:t>
                              </w:r>
                            </w:p>
                          </w:txbxContent>
                        </v:textbox>
                      </v:roundrect>
                      <v:roundrect id="Rectangle à coins arrondis 5" o:spid="_x0000_s1029" style="position:absolute;left:10737;top:484;width:8917;height:117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" filled="f" strokecolor="#71a41e" strokeweight="2pt"/>
                      <v:roundrect id="Rectangle à coins arrondis 6" o:spid="_x0000_s1030" style="position:absolute;left:20574;top:484;width:8312;height:117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" filled="f" strokecolor="red" strokeweight="2pt">
                        <v:textbox>
                          <w:txbxContent>
                            <w:p w14:paraId="73D06313" w14:textId="77777777" w:rsidR="00C32CA6" w:rsidRDefault="00C32CA6" w:rsidP="00C32CA6">
                              <w:pPr>
                                <w:pStyle w:val="NormalWeb"/>
                                <w:spacing w:before="0" w:beforeAutospacing="0" w:after="0" w:afterAutospacing="0"/>
                                <w:jc w:val="center"/>
                              </w:pPr>
                              <w:r>
                                <w:rPr>
                                  <w:rFonts w:ascii="Arial" w:hAnsi="Arial" w:cs="Arial"/>
                                  <w:color w:val="FFFFFF" w:themeColor="light1"/>
                                  <w:kern w:val="24"/>
                                </w:rPr>
                                <w:t xml:space="preserve"> </w:t>
                              </w:r>
                            </w:p>
                          </w:txbxContent>
                        </v:textbox>
                      </v:roundrect>
                      <v:shapetype id="_x0000_t202" coordsize="21600,21600" o:spt="202" path="m,l,21600r21600,l21600,xe">
                        <v:stroke joinstyle="miter"/>
                        <v:path gradientshapeok="t" o:connecttype="rect"/>
                      </v:shapetype>
                      <v:shape id="ZoneTexte 34" o:spid="_x0000_s1031" type="#_x0000_t202" style="position:absolute;left:1039;top:1316;width:8966;height:5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C75C013" w14:textId="47B3B86B" w:rsidR="00C32CA6" w:rsidRDefault="00C32CA6" w:rsidP="00C32CA6">
                              <w:pPr>
                                <w:pStyle w:val="NormalWeb"/>
                                <w:spacing w:before="0" w:beforeAutospacing="0" w:after="0" w:afterAutospacing="0"/>
                                <w:jc w:val="center"/>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MEI</w:t>
                              </w:r>
                              <w:r w:rsidR="00924719">
                                <w:rPr>
                                  <w:rFonts w:ascii="Arial" w:hAnsi="Arial" w:cs="Arial"/>
                                  <w:b/>
                                  <w:bCs/>
                                  <w:color w:val="000000" w:themeColor="text1"/>
                                  <w:kern w:val="24"/>
                                  <w:sz w:val="16"/>
                                  <w:szCs w:val="16"/>
                                </w:rPr>
                                <w:t>E</w:t>
                              </w:r>
                            </w:p>
                            <w:p w14:paraId="6C56493B" w14:textId="77777777" w:rsidR="00C32CA6" w:rsidRPr="00F9434B" w:rsidRDefault="00C32CA6" w:rsidP="00C32CA6">
                              <w:pPr>
                                <w:pStyle w:val="NormalWeb"/>
                                <w:spacing w:before="0" w:beforeAutospacing="0" w:after="0" w:afterAutospacing="0"/>
                                <w:jc w:val="center"/>
                                <w:rPr>
                                  <w:sz w:val="16"/>
                                  <w:szCs w:val="16"/>
                                </w:rPr>
                              </w:pPr>
                              <w:r>
                                <w:rPr>
                                  <w:rFonts w:ascii="Arial" w:hAnsi="Arial" w:cs="Arial"/>
                                  <w:b/>
                                  <w:bCs/>
                                  <w:color w:val="000000" w:themeColor="text1"/>
                                  <w:kern w:val="24"/>
                                  <w:sz w:val="16"/>
                                  <w:szCs w:val="16"/>
                                </w:rPr>
                                <w:t>(PRIMA)</w:t>
                              </w:r>
                            </w:p>
                          </w:txbxContent>
                        </v:textbox>
                      </v:shape>
                      <v:shape id="ZoneTexte 35" o:spid="_x0000_s1032" type="#_x0000_t202" style="position:absolute;left:21545;top:1731;width:10313;height:7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5443C58" w14:textId="77777777" w:rsidR="00C32CA6" w:rsidRDefault="00C32CA6" w:rsidP="00C32CA6">
                              <w:pPr>
                                <w:pStyle w:val="NormalWeb"/>
                                <w:spacing w:before="0" w:beforeAutospacing="0" w:after="0" w:afterAutospacing="0"/>
                                <w:rPr>
                                  <w:rFonts w:ascii="Arial" w:hAnsi="Arial" w:cs="Arial"/>
                                  <w:b/>
                                  <w:bCs/>
                                  <w:color w:val="000000" w:themeColor="text1"/>
                                  <w:kern w:val="24"/>
                                  <w:sz w:val="16"/>
                                  <w:szCs w:val="16"/>
                                </w:rPr>
                              </w:pPr>
                              <w:r w:rsidRPr="00F9434B">
                                <w:rPr>
                                  <w:rFonts w:ascii="Arial" w:hAnsi="Arial" w:cs="Arial"/>
                                  <w:b/>
                                  <w:bCs/>
                                  <w:color w:val="000000" w:themeColor="text1"/>
                                  <w:kern w:val="24"/>
                                  <w:sz w:val="16"/>
                                  <w:szCs w:val="16"/>
                                </w:rPr>
                                <w:t>M</w:t>
                              </w:r>
                              <w:r>
                                <w:rPr>
                                  <w:rFonts w:ascii="Arial" w:hAnsi="Arial" w:cs="Arial"/>
                                  <w:b/>
                                  <w:bCs/>
                                  <w:color w:val="000000" w:themeColor="text1"/>
                                  <w:kern w:val="24"/>
                                  <w:sz w:val="16"/>
                                  <w:szCs w:val="16"/>
                                </w:rPr>
                                <w:t>itacs</w:t>
                              </w:r>
                            </w:p>
                            <w:p w14:paraId="65CBC2A0" w14:textId="77777777" w:rsidR="00C32CA6" w:rsidRPr="00F9434B" w:rsidRDefault="00C32CA6" w:rsidP="00C32CA6">
                              <w:pPr>
                                <w:pStyle w:val="NormalWeb"/>
                                <w:spacing w:before="0" w:beforeAutospacing="0" w:after="0" w:afterAutospacing="0"/>
                                <w:rPr>
                                  <w:sz w:val="16"/>
                                  <w:szCs w:val="16"/>
                                </w:rPr>
                              </w:pPr>
                              <w:r>
                                <w:rPr>
                                  <w:rFonts w:ascii="Arial" w:hAnsi="Arial" w:cs="Arial"/>
                                  <w:b/>
                                  <w:bCs/>
                                  <w:color w:val="000000" w:themeColor="text1"/>
                                  <w:kern w:val="24"/>
                                  <w:sz w:val="16"/>
                                  <w:szCs w:val="16"/>
                                </w:rPr>
                                <w:t>(</w:t>
                              </w:r>
                              <w:r>
                                <w:rPr>
                                  <w:rFonts w:ascii="Arial" w:hAnsi="Arial" w:cs="Arial"/>
                                  <w:b/>
                                  <w:bCs/>
                                  <w:color w:val="000000" w:themeColor="text1"/>
                                  <w:kern w:val="24"/>
                                  <w:sz w:val="16"/>
                                  <w:szCs w:val="16"/>
                                </w:rPr>
                                <w:t>fédéral)</w:t>
                              </w:r>
                            </w:p>
                          </w:txbxContent>
                        </v:textbox>
                      </v:shape>
                      <v:shape id="ZoneTexte 36" o:spid="_x0000_s1033" type="#_x0000_t202" style="position:absolute;left:10737;top:1593;width:11004;height:3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4F658FA" w14:textId="77777777" w:rsidR="00C32CA6" w:rsidRPr="00F9434B" w:rsidRDefault="00C32CA6" w:rsidP="00C32CA6">
                              <w:pPr>
                                <w:pStyle w:val="NormalWeb"/>
                                <w:spacing w:before="0" w:beforeAutospacing="0" w:after="0" w:afterAutospacing="0"/>
                                <w:rPr>
                                  <w:sz w:val="16"/>
                                  <w:szCs w:val="16"/>
                                </w:rPr>
                              </w:pPr>
                              <w:r w:rsidRPr="00F9434B">
                                <w:rPr>
                                  <w:rFonts w:ascii="Arial" w:hAnsi="Arial" w:cs="Arial"/>
                                  <w:b/>
                                  <w:bCs/>
                                  <w:color w:val="000000" w:themeColor="text1"/>
                                  <w:kern w:val="24"/>
                                  <w:sz w:val="16"/>
                                  <w:szCs w:val="16"/>
                                </w:rPr>
                                <w:t>Entreprises</w:t>
                              </w:r>
                            </w:p>
                          </w:txbxContent>
                        </v:textbox>
                      </v:shape>
                      <v:shape id="ZoneTexte 39" o:spid="_x0000_s1034" type="#_x0000_t202" style="position:absolute;left:18498;top:6136;width:11430;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9C05B65" w14:textId="77777777" w:rsidR="00C32CA6" w:rsidRPr="00F9434B" w:rsidRDefault="00C32CA6" w:rsidP="00C32CA6">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3 500</w:t>
                              </w:r>
                              <w:r w:rsidRPr="00F9434B">
                                <w:rPr>
                                  <w:rFonts w:ascii="Arial" w:hAnsi="Arial" w:cs="Arial"/>
                                  <w:color w:val="000000" w:themeColor="text1"/>
                                  <w:kern w:val="24"/>
                                  <w:sz w:val="16"/>
                                  <w:szCs w:val="16"/>
                                </w:rPr>
                                <w:t xml:space="preserve"> $</w:t>
                              </w:r>
                            </w:p>
                          </w:txbxContent>
                        </v:textbox>
                      </v:shape>
                      <v:shape id="ZoneTexte 42" o:spid="_x0000_s1035" type="#_x0000_t202" style="position:absolute;left:2147;top:5849;width:743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37EECBC" w14:textId="77777777" w:rsidR="00C32CA6" w:rsidRPr="00F9434B" w:rsidRDefault="00C32CA6" w:rsidP="00C32CA6">
                              <w:pPr>
                                <w:pStyle w:val="NormalWeb"/>
                                <w:spacing w:before="0" w:beforeAutospacing="0" w:after="0" w:afterAutospacing="0"/>
                                <w:jc w:val="center"/>
                                <w:rPr>
                                  <w:sz w:val="16"/>
                                  <w:szCs w:val="16"/>
                                </w:rPr>
                              </w:pPr>
                              <w:r w:rsidRPr="00F9434B">
                                <w:rPr>
                                  <w:rFonts w:ascii="Arial" w:hAnsi="Arial" w:cs="Arial"/>
                                  <w:color w:val="000000" w:themeColor="text1"/>
                                  <w:kern w:val="24"/>
                                  <w:sz w:val="16"/>
                                  <w:szCs w:val="16"/>
                                </w:rPr>
                                <w:t>4 000 $</w:t>
                              </w:r>
                            </w:p>
                          </w:txbxContent>
                        </v:textbox>
                      </v:shape>
                      <v:rect id="Rectangle 13" o:spid="_x0000_s1036" style="position:absolute;left:9048;top:5849;width:11526;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14:paraId="274CC73C" w14:textId="77777777" w:rsidR="00C32CA6" w:rsidRPr="00F9434B" w:rsidRDefault="00C32CA6" w:rsidP="00C32CA6">
                              <w:pPr>
                                <w:pStyle w:val="NormalWeb"/>
                                <w:spacing w:before="0" w:beforeAutospacing="0" w:after="0" w:afterAutospacing="0"/>
                                <w:jc w:val="center"/>
                                <w:rPr>
                                  <w:rFonts w:ascii="Arial" w:hAnsi="Arial" w:cs="Arial"/>
                                  <w:color w:val="000000" w:themeColor="text1"/>
                                  <w:kern w:val="24"/>
                                  <w:sz w:val="16"/>
                                  <w:szCs w:val="16"/>
                                </w:rPr>
                              </w:pPr>
                              <w:r>
                                <w:rPr>
                                  <w:rFonts w:ascii="Arial" w:hAnsi="Arial" w:cs="Arial"/>
                                  <w:color w:val="000000" w:themeColor="text1"/>
                                  <w:kern w:val="24"/>
                                  <w:sz w:val="16"/>
                                  <w:szCs w:val="16"/>
                                </w:rPr>
                                <w:t>7 500</w:t>
                              </w:r>
                              <w:r w:rsidRPr="00F9434B">
                                <w:rPr>
                                  <w:rFonts w:ascii="Arial" w:hAnsi="Arial" w:cs="Arial"/>
                                  <w:color w:val="000000" w:themeColor="text1"/>
                                  <w:kern w:val="24"/>
                                  <w:sz w:val="16"/>
                                  <w:szCs w:val="16"/>
                                </w:rPr>
                                <w:t xml:space="preserve"> $</w:t>
                              </w:r>
                            </w:p>
                          </w:txbxContent>
                        </v:textbox>
                      </v:rect>
                    </v:group>
                  </w:pict>
                </mc:Fallback>
              </mc:AlternateContent>
            </w:r>
          </w:p>
          <w:p w14:paraId="61D78146" w14:textId="02F92979" w:rsidR="00C32CA6" w:rsidRPr="002C325C" w:rsidRDefault="00C32CA6" w:rsidP="00B4643A">
            <w:pPr>
              <w:pStyle w:val="Corpsdetexte3"/>
              <w:rPr>
                <w:rFonts w:asciiTheme="minorHAnsi" w:hAnsiTheme="minorHAnsi" w:cstheme="minorHAnsi"/>
                <w:color w:val="1B3B5C"/>
                <w:sz w:val="20"/>
                <w:szCs w:val="20"/>
              </w:rPr>
            </w:pPr>
          </w:p>
          <w:p w14:paraId="23873283" w14:textId="1E896DAF" w:rsidR="00C32CA6" w:rsidRPr="002C325C" w:rsidRDefault="00C32CA6" w:rsidP="00B4643A">
            <w:pPr>
              <w:pStyle w:val="Corpsdetexte3"/>
              <w:rPr>
                <w:rFonts w:asciiTheme="minorHAnsi" w:hAnsiTheme="minorHAnsi" w:cstheme="minorHAnsi"/>
                <w:color w:val="1B3B5C"/>
                <w:sz w:val="20"/>
                <w:szCs w:val="20"/>
              </w:rPr>
            </w:pPr>
          </w:p>
          <w:p w14:paraId="14A97FBE" w14:textId="77777777" w:rsidR="00C32CA6" w:rsidRPr="002C325C" w:rsidRDefault="00C32CA6" w:rsidP="00B4643A">
            <w:pPr>
              <w:pStyle w:val="Corpsdetexte3"/>
              <w:rPr>
                <w:rFonts w:asciiTheme="minorHAnsi" w:hAnsiTheme="minorHAnsi" w:cstheme="minorHAnsi"/>
                <w:color w:val="1B3B5C"/>
                <w:sz w:val="20"/>
                <w:szCs w:val="20"/>
              </w:rPr>
            </w:pPr>
          </w:p>
          <w:p w14:paraId="34E1973D" w14:textId="77777777" w:rsidR="00C32CA6" w:rsidRPr="002C325C" w:rsidRDefault="00C32CA6" w:rsidP="00B4643A">
            <w:pPr>
              <w:pStyle w:val="Corpsdetexte3"/>
              <w:rPr>
                <w:rFonts w:asciiTheme="minorHAnsi" w:hAnsiTheme="minorHAnsi" w:cstheme="minorHAnsi"/>
                <w:color w:val="1B3B5C"/>
                <w:sz w:val="20"/>
                <w:szCs w:val="20"/>
              </w:rPr>
            </w:pPr>
          </w:p>
        </w:tc>
      </w:tr>
      <w:tr w:rsidR="00C32CA6" w:rsidRPr="002C325C" w14:paraId="4B2E025F" w14:textId="77777777" w:rsidTr="005A365F">
        <w:trPr>
          <w:trHeight w:val="694"/>
        </w:trPr>
        <w:tc>
          <w:tcPr>
            <w:tcW w:w="1508" w:type="pct"/>
            <w:shd w:val="clear" w:color="auto" w:fill="auto"/>
            <w:vAlign w:val="center"/>
          </w:tcPr>
          <w:p w14:paraId="6F1C74E5" w14:textId="77777777" w:rsidR="00C32CA6" w:rsidRPr="002C325C" w:rsidRDefault="00C32CA6" w:rsidP="001C56EC">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lastRenderedPageBreak/>
              <w:t>Durée maximale des projets</w:t>
            </w:r>
          </w:p>
        </w:tc>
        <w:tc>
          <w:tcPr>
            <w:tcW w:w="3492" w:type="pct"/>
            <w:gridSpan w:val="2"/>
            <w:shd w:val="clear" w:color="auto" w:fill="auto"/>
            <w:vAlign w:val="center"/>
          </w:tcPr>
          <w:p w14:paraId="31BD6DE7" w14:textId="7F6B9467" w:rsidR="00C32CA6" w:rsidRPr="002C325C" w:rsidRDefault="00C32CA6" w:rsidP="001C56EC">
            <w:pPr>
              <w:pStyle w:val="Corpsdetexte3"/>
              <w:jc w:val="center"/>
              <w:rPr>
                <w:rFonts w:asciiTheme="minorHAnsi" w:hAnsiTheme="minorHAnsi" w:cstheme="minorHAnsi"/>
                <w:color w:val="1B3B5C"/>
                <w:sz w:val="18"/>
                <w:szCs w:val="20"/>
              </w:rPr>
            </w:pPr>
            <w:r w:rsidRPr="002C325C">
              <w:rPr>
                <w:rFonts w:asciiTheme="minorHAnsi" w:hAnsiTheme="minorHAnsi" w:cstheme="minorHAnsi"/>
                <w:color w:val="1B3B5C"/>
                <w:sz w:val="18"/>
                <w:szCs w:val="20"/>
              </w:rPr>
              <w:t xml:space="preserve">3 ans et </w:t>
            </w:r>
            <w:r w:rsidR="00456691" w:rsidRPr="002C325C">
              <w:rPr>
                <w:rFonts w:asciiTheme="minorHAnsi" w:hAnsiTheme="minorHAnsi" w:cstheme="minorHAnsi"/>
                <w:color w:val="1B3B5C"/>
                <w:sz w:val="18"/>
                <w:szCs w:val="20"/>
              </w:rPr>
              <w:t>le projet peut débuter, au plus tôt à la confirmation de l’admissibilité complète du projet suivant son dépôt, et au plus tard 9</w:t>
            </w:r>
            <w:r w:rsidR="00C77251">
              <w:rPr>
                <w:rFonts w:asciiTheme="minorHAnsi" w:hAnsiTheme="minorHAnsi" w:cstheme="minorHAnsi"/>
                <w:color w:val="1B3B5C"/>
                <w:sz w:val="18"/>
                <w:szCs w:val="20"/>
              </w:rPr>
              <w:t> </w:t>
            </w:r>
            <w:r w:rsidR="00456691" w:rsidRPr="002C325C">
              <w:rPr>
                <w:rFonts w:asciiTheme="minorHAnsi" w:hAnsiTheme="minorHAnsi" w:cstheme="minorHAnsi"/>
                <w:color w:val="1B3B5C"/>
                <w:sz w:val="18"/>
                <w:szCs w:val="20"/>
              </w:rPr>
              <w:t>mois après l’approbation du financement par le MEI</w:t>
            </w:r>
            <w:r w:rsidR="00924719">
              <w:rPr>
                <w:rFonts w:asciiTheme="minorHAnsi" w:hAnsiTheme="minorHAnsi" w:cstheme="minorHAnsi"/>
                <w:color w:val="1B3B5C"/>
                <w:sz w:val="18"/>
                <w:szCs w:val="20"/>
              </w:rPr>
              <w:t>E</w:t>
            </w:r>
            <w:r w:rsidR="00456691" w:rsidRPr="002C325C">
              <w:rPr>
                <w:rFonts w:asciiTheme="minorHAnsi" w:hAnsiTheme="minorHAnsi" w:cstheme="minorHAnsi"/>
                <w:color w:val="1B3B5C"/>
                <w:sz w:val="18"/>
                <w:szCs w:val="20"/>
              </w:rPr>
              <w:t xml:space="preserve">.  </w:t>
            </w:r>
          </w:p>
        </w:tc>
      </w:tr>
      <w:tr w:rsidR="00C32CA6" w:rsidRPr="002C325C" w14:paraId="2479C292" w14:textId="77777777" w:rsidTr="005A365F">
        <w:trPr>
          <w:trHeight w:val="560"/>
        </w:trPr>
        <w:tc>
          <w:tcPr>
            <w:tcW w:w="1508" w:type="pct"/>
            <w:shd w:val="clear" w:color="auto" w:fill="auto"/>
            <w:vAlign w:val="center"/>
          </w:tcPr>
          <w:p w14:paraId="39D4F875" w14:textId="36DF0C96" w:rsidR="00C32CA6" w:rsidRPr="002C325C" w:rsidRDefault="00C32CA6" w:rsidP="001C56EC">
            <w:pPr>
              <w:pStyle w:val="Corpsdetexte3"/>
              <w:jc w:val="left"/>
              <w:rPr>
                <w:rFonts w:asciiTheme="minorHAnsi" w:hAnsiTheme="minorHAnsi" w:cstheme="minorHAnsi"/>
                <w:color w:val="1B3B5C"/>
                <w:sz w:val="20"/>
                <w:szCs w:val="20"/>
              </w:rPr>
            </w:pPr>
            <w:bookmarkStart w:id="1" w:name="_Hlk95386737"/>
            <w:r w:rsidRPr="002C325C">
              <w:rPr>
                <w:rFonts w:asciiTheme="minorHAnsi" w:hAnsiTheme="minorHAnsi" w:cstheme="minorHAnsi"/>
                <w:color w:val="1B3B5C"/>
                <w:sz w:val="20"/>
                <w:szCs w:val="20"/>
              </w:rPr>
              <w:t xml:space="preserve">Frais indirects de recherche </w:t>
            </w:r>
            <w:r w:rsidR="000D2692">
              <w:rPr>
                <w:rFonts w:asciiTheme="minorHAnsi" w:hAnsiTheme="minorHAnsi" w:cstheme="minorHAnsi"/>
                <w:color w:val="1B3B5C"/>
                <w:sz w:val="20"/>
                <w:szCs w:val="20"/>
              </w:rPr>
              <w:t>(FIR</w:t>
            </w:r>
            <w:r w:rsidR="000E4A2E">
              <w:rPr>
                <w:rFonts w:asciiTheme="minorHAnsi" w:hAnsiTheme="minorHAnsi" w:cstheme="minorHAnsi"/>
                <w:color w:val="1B3B5C"/>
                <w:sz w:val="20"/>
                <w:szCs w:val="20"/>
              </w:rPr>
              <w:t xml:space="preserve">) </w:t>
            </w:r>
            <w:r w:rsidRPr="002C325C">
              <w:rPr>
                <w:rFonts w:asciiTheme="minorHAnsi" w:hAnsiTheme="minorHAnsi" w:cstheme="minorHAnsi"/>
                <w:color w:val="1B3B5C"/>
                <w:sz w:val="20"/>
                <w:szCs w:val="20"/>
              </w:rPr>
              <w:t>(uniquement pour les universités</w:t>
            </w:r>
            <w:r w:rsidR="003F76E3" w:rsidRPr="002C325C">
              <w:rPr>
                <w:rFonts w:asciiTheme="minorHAnsi" w:hAnsiTheme="minorHAnsi" w:cstheme="minorHAnsi"/>
                <w:color w:val="1B3B5C"/>
                <w:sz w:val="20"/>
                <w:szCs w:val="20"/>
              </w:rPr>
              <w:t xml:space="preserve"> et</w:t>
            </w:r>
            <w:r w:rsidR="005E6EDD" w:rsidRPr="002C325C">
              <w:rPr>
                <w:rFonts w:asciiTheme="minorHAnsi" w:hAnsiTheme="minorHAnsi" w:cstheme="minorHAnsi"/>
                <w:color w:val="1B3B5C"/>
                <w:sz w:val="20"/>
                <w:szCs w:val="20"/>
              </w:rPr>
              <w:t xml:space="preserve"> les CCTT</w:t>
            </w:r>
            <w:r w:rsidRPr="002C325C">
              <w:rPr>
                <w:rFonts w:asciiTheme="minorHAnsi" w:hAnsiTheme="minorHAnsi" w:cstheme="minorHAnsi"/>
                <w:color w:val="1B3B5C"/>
                <w:sz w:val="20"/>
                <w:szCs w:val="20"/>
              </w:rPr>
              <w:t>)</w:t>
            </w:r>
          </w:p>
        </w:tc>
        <w:tc>
          <w:tcPr>
            <w:tcW w:w="3492" w:type="pct"/>
            <w:gridSpan w:val="2"/>
            <w:shd w:val="clear" w:color="auto" w:fill="auto"/>
            <w:vAlign w:val="center"/>
          </w:tcPr>
          <w:p w14:paraId="3A4C843C" w14:textId="1FF33EFF" w:rsidR="00C32CA6" w:rsidRPr="002C325C" w:rsidRDefault="00C32CA6" w:rsidP="001C56EC">
            <w:pPr>
              <w:pStyle w:val="Corpsdetexte3"/>
              <w:jc w:val="center"/>
              <w:rPr>
                <w:rFonts w:asciiTheme="minorHAnsi" w:hAnsiTheme="minorHAnsi" w:cstheme="minorHAnsi"/>
                <w:color w:val="1B3B5C"/>
                <w:sz w:val="18"/>
                <w:szCs w:val="20"/>
              </w:rPr>
            </w:pPr>
            <w:r w:rsidRPr="002C325C">
              <w:rPr>
                <w:rFonts w:asciiTheme="minorHAnsi" w:hAnsiTheme="minorHAnsi" w:cstheme="minorHAnsi"/>
                <w:color w:val="1B3B5C"/>
                <w:sz w:val="18"/>
                <w:szCs w:val="20"/>
              </w:rPr>
              <w:t>27</w:t>
            </w:r>
            <w:r w:rsidR="006C7E5F">
              <w:rPr>
                <w:rFonts w:asciiTheme="minorHAnsi" w:hAnsiTheme="minorHAnsi" w:cstheme="minorHAnsi"/>
                <w:color w:val="1B3B5C"/>
                <w:sz w:val="18"/>
                <w:szCs w:val="20"/>
              </w:rPr>
              <w:t> </w:t>
            </w:r>
            <w:r w:rsidRPr="002C325C">
              <w:rPr>
                <w:rFonts w:asciiTheme="minorHAnsi" w:hAnsiTheme="minorHAnsi" w:cstheme="minorHAnsi"/>
                <w:color w:val="1B3B5C"/>
                <w:sz w:val="18"/>
                <w:szCs w:val="20"/>
              </w:rPr>
              <w:t>% de la contribution du MEI</w:t>
            </w:r>
            <w:r w:rsidR="00EF331D">
              <w:rPr>
                <w:rFonts w:asciiTheme="minorHAnsi" w:hAnsiTheme="minorHAnsi" w:cstheme="minorHAnsi"/>
                <w:color w:val="1B3B5C"/>
                <w:sz w:val="18"/>
                <w:szCs w:val="20"/>
              </w:rPr>
              <w:t>E</w:t>
            </w:r>
            <w:r w:rsidRPr="002C325C">
              <w:rPr>
                <w:rFonts w:asciiTheme="minorHAnsi" w:hAnsiTheme="minorHAnsi" w:cstheme="minorHAnsi"/>
                <w:color w:val="1B3B5C"/>
                <w:sz w:val="18"/>
                <w:szCs w:val="20"/>
              </w:rPr>
              <w:t xml:space="preserve"> sur les dépenses admissibles</w:t>
            </w:r>
          </w:p>
        </w:tc>
      </w:tr>
      <w:tr w:rsidR="00AC6871" w:rsidRPr="002C325C" w14:paraId="340C887A" w14:textId="77777777" w:rsidTr="005A365F">
        <w:trPr>
          <w:trHeight w:val="375"/>
        </w:trPr>
        <w:tc>
          <w:tcPr>
            <w:tcW w:w="1508" w:type="pct"/>
            <w:shd w:val="clear" w:color="auto" w:fill="auto"/>
            <w:vAlign w:val="center"/>
          </w:tcPr>
          <w:p w14:paraId="6E2A2D88" w14:textId="5EF6ED3E" w:rsidR="00AC6871" w:rsidRPr="002C325C" w:rsidRDefault="00AC6871" w:rsidP="001C56EC">
            <w:pPr>
              <w:pStyle w:val="Corpsdetexte3"/>
              <w:jc w:val="left"/>
              <w:rPr>
                <w:rFonts w:asciiTheme="minorHAnsi" w:hAnsiTheme="minorHAnsi" w:cstheme="minorHAnsi"/>
                <w:color w:val="1B3B5C"/>
                <w:sz w:val="20"/>
                <w:szCs w:val="20"/>
              </w:rPr>
            </w:pPr>
            <w:bookmarkStart w:id="2" w:name="_Hlk95386745"/>
            <w:bookmarkEnd w:id="1"/>
            <w:r w:rsidRPr="002C325C">
              <w:rPr>
                <w:rFonts w:asciiTheme="minorHAnsi" w:hAnsiTheme="minorHAnsi" w:cstheme="minorHAnsi"/>
                <w:color w:val="1B3B5C"/>
                <w:sz w:val="20"/>
                <w:szCs w:val="20"/>
              </w:rPr>
              <w:t xml:space="preserve">Frais de gestion de PRIMA Québec </w:t>
            </w:r>
          </w:p>
        </w:tc>
        <w:tc>
          <w:tcPr>
            <w:tcW w:w="3492" w:type="pct"/>
            <w:gridSpan w:val="2"/>
            <w:shd w:val="clear" w:color="auto" w:fill="auto"/>
            <w:vAlign w:val="center"/>
          </w:tcPr>
          <w:p w14:paraId="271D8F3B" w14:textId="12E75FA6" w:rsidR="00AC6871" w:rsidRPr="002C325C" w:rsidRDefault="00AC6871" w:rsidP="005E6EDD">
            <w:pPr>
              <w:pStyle w:val="Corpsdetexte3"/>
              <w:jc w:val="left"/>
              <w:rPr>
                <w:rFonts w:asciiTheme="minorHAnsi" w:hAnsiTheme="minorHAnsi" w:cstheme="minorHAnsi"/>
                <w:color w:val="1B3B5C"/>
                <w:sz w:val="18"/>
                <w:szCs w:val="20"/>
              </w:rPr>
            </w:pPr>
            <w:r>
              <w:rPr>
                <w:rFonts w:asciiTheme="minorHAnsi" w:hAnsiTheme="minorHAnsi" w:cstheme="minorHAnsi"/>
                <w:color w:val="1B3B5C"/>
                <w:sz w:val="18"/>
                <w:szCs w:val="20"/>
              </w:rPr>
              <w:t>5</w:t>
            </w:r>
            <w:r w:rsidR="006C7E5F">
              <w:rPr>
                <w:rFonts w:asciiTheme="minorHAnsi" w:hAnsiTheme="minorHAnsi" w:cstheme="minorHAnsi"/>
                <w:color w:val="1B3B5C"/>
                <w:sz w:val="18"/>
                <w:szCs w:val="20"/>
              </w:rPr>
              <w:t> </w:t>
            </w:r>
            <w:r>
              <w:rPr>
                <w:rFonts w:asciiTheme="minorHAnsi" w:hAnsiTheme="minorHAnsi" w:cstheme="minorHAnsi"/>
                <w:color w:val="1B3B5C"/>
                <w:sz w:val="18"/>
                <w:szCs w:val="20"/>
              </w:rPr>
              <w:t>% du budget R</w:t>
            </w:r>
            <w:r w:rsidR="00520855">
              <w:rPr>
                <w:rFonts w:asciiTheme="minorHAnsi" w:hAnsiTheme="minorHAnsi" w:cstheme="minorHAnsi"/>
                <w:color w:val="1B3B5C"/>
                <w:sz w:val="18"/>
                <w:szCs w:val="20"/>
              </w:rPr>
              <w:t>-</w:t>
            </w:r>
            <w:r>
              <w:rPr>
                <w:rFonts w:asciiTheme="minorHAnsi" w:hAnsiTheme="minorHAnsi" w:cstheme="minorHAnsi"/>
                <w:color w:val="1B3B5C"/>
                <w:sz w:val="18"/>
                <w:szCs w:val="20"/>
              </w:rPr>
              <w:t>D, avec un maximum de 50</w:t>
            </w:r>
            <w:r w:rsidR="006D1D78">
              <w:rPr>
                <w:rFonts w:asciiTheme="minorHAnsi" w:hAnsiTheme="minorHAnsi" w:cstheme="minorHAnsi"/>
                <w:color w:val="1B3B5C"/>
                <w:sz w:val="18"/>
                <w:szCs w:val="20"/>
              </w:rPr>
              <w:t> </w:t>
            </w:r>
            <w:r>
              <w:rPr>
                <w:rFonts w:asciiTheme="minorHAnsi" w:hAnsiTheme="minorHAnsi" w:cstheme="minorHAnsi"/>
                <w:color w:val="1B3B5C"/>
                <w:sz w:val="18"/>
                <w:szCs w:val="20"/>
              </w:rPr>
              <w:t>000</w:t>
            </w:r>
            <w:r w:rsidR="00403012">
              <w:rPr>
                <w:rFonts w:asciiTheme="minorHAnsi" w:hAnsiTheme="minorHAnsi" w:cstheme="minorHAnsi"/>
                <w:color w:val="1B3B5C"/>
                <w:sz w:val="18"/>
                <w:szCs w:val="20"/>
              </w:rPr>
              <w:t> </w:t>
            </w:r>
            <w:r>
              <w:rPr>
                <w:rFonts w:asciiTheme="minorHAnsi" w:hAnsiTheme="minorHAnsi" w:cstheme="minorHAnsi"/>
                <w:color w:val="1B3B5C"/>
                <w:sz w:val="18"/>
                <w:szCs w:val="20"/>
              </w:rPr>
              <w:t>$ réparti</w:t>
            </w:r>
            <w:r w:rsidR="00686A6E">
              <w:rPr>
                <w:rFonts w:asciiTheme="minorHAnsi" w:hAnsiTheme="minorHAnsi" w:cstheme="minorHAnsi"/>
                <w:color w:val="1B3B5C"/>
                <w:sz w:val="18"/>
                <w:szCs w:val="20"/>
              </w:rPr>
              <w:t>s</w:t>
            </w:r>
            <w:r>
              <w:rPr>
                <w:rFonts w:asciiTheme="minorHAnsi" w:hAnsiTheme="minorHAnsi" w:cstheme="minorHAnsi"/>
                <w:color w:val="1B3B5C"/>
                <w:sz w:val="18"/>
                <w:szCs w:val="20"/>
              </w:rPr>
              <w:t xml:space="preserve"> au prorata des contributions du MEI</w:t>
            </w:r>
            <w:r w:rsidR="00924719">
              <w:rPr>
                <w:rFonts w:asciiTheme="minorHAnsi" w:hAnsiTheme="minorHAnsi" w:cstheme="minorHAnsi"/>
                <w:color w:val="1B3B5C"/>
                <w:sz w:val="18"/>
                <w:szCs w:val="20"/>
              </w:rPr>
              <w:t>E</w:t>
            </w:r>
            <w:r>
              <w:rPr>
                <w:rFonts w:asciiTheme="minorHAnsi" w:hAnsiTheme="minorHAnsi" w:cstheme="minorHAnsi"/>
                <w:color w:val="1B3B5C"/>
                <w:sz w:val="18"/>
                <w:szCs w:val="20"/>
              </w:rPr>
              <w:t xml:space="preserve"> et des entreprises (40-60</w:t>
            </w:r>
            <w:r w:rsidR="006C7E5F">
              <w:rPr>
                <w:rFonts w:asciiTheme="minorHAnsi" w:hAnsiTheme="minorHAnsi" w:cstheme="minorHAnsi"/>
                <w:color w:val="1B3B5C"/>
                <w:sz w:val="18"/>
                <w:szCs w:val="20"/>
              </w:rPr>
              <w:t> </w:t>
            </w:r>
            <w:r>
              <w:rPr>
                <w:rFonts w:asciiTheme="minorHAnsi" w:hAnsiTheme="minorHAnsi" w:cstheme="minorHAnsi"/>
                <w:color w:val="1B3B5C"/>
                <w:sz w:val="18"/>
                <w:szCs w:val="20"/>
              </w:rPr>
              <w:t>%) ou (20-80</w:t>
            </w:r>
            <w:r w:rsidR="006C7E5F">
              <w:rPr>
                <w:rFonts w:asciiTheme="minorHAnsi" w:hAnsiTheme="minorHAnsi" w:cstheme="minorHAnsi"/>
                <w:color w:val="1B3B5C"/>
                <w:sz w:val="18"/>
                <w:szCs w:val="20"/>
              </w:rPr>
              <w:t> </w:t>
            </w:r>
            <w:r>
              <w:rPr>
                <w:rFonts w:asciiTheme="minorHAnsi" w:hAnsiTheme="minorHAnsi" w:cstheme="minorHAnsi"/>
                <w:color w:val="1B3B5C"/>
                <w:sz w:val="18"/>
                <w:szCs w:val="20"/>
              </w:rPr>
              <w:t>%)</w:t>
            </w:r>
          </w:p>
        </w:tc>
      </w:tr>
      <w:bookmarkEnd w:id="2"/>
    </w:tbl>
    <w:p w14:paraId="6196014A" w14:textId="77777777" w:rsidR="003F5D9B" w:rsidRPr="002C325C" w:rsidRDefault="003F5D9B" w:rsidP="008645D3">
      <w:pPr>
        <w:autoSpaceDE w:val="0"/>
        <w:autoSpaceDN w:val="0"/>
        <w:adjustRightInd w:val="0"/>
        <w:spacing w:after="60"/>
        <w:rPr>
          <w:rFonts w:asciiTheme="minorHAnsi" w:hAnsiTheme="minorHAnsi" w:cstheme="minorHAnsi"/>
          <w:b/>
          <w:bCs/>
          <w:color w:val="1B3B5C"/>
          <w:sz w:val="22"/>
          <w:szCs w:val="22"/>
        </w:rPr>
      </w:pPr>
    </w:p>
    <w:p w14:paraId="3F86B2D8" w14:textId="10CE9E53" w:rsidR="008645D3" w:rsidRPr="00EF331D" w:rsidRDefault="008645D3" w:rsidP="008645D3">
      <w:pPr>
        <w:autoSpaceDE w:val="0"/>
        <w:autoSpaceDN w:val="0"/>
        <w:adjustRightInd w:val="0"/>
        <w:spacing w:after="60"/>
        <w:rPr>
          <w:rFonts w:asciiTheme="minorHAnsi" w:hAnsiTheme="minorHAnsi" w:cstheme="minorHAnsi"/>
          <w:color w:val="1B3B5C"/>
          <w:sz w:val="22"/>
          <w:szCs w:val="22"/>
          <w:u w:val="single"/>
        </w:rPr>
      </w:pPr>
      <w:r w:rsidRPr="004A4FC3">
        <w:rPr>
          <w:rFonts w:asciiTheme="minorHAnsi" w:hAnsiTheme="minorHAnsi" w:cstheme="minorHAnsi"/>
          <w:b/>
          <w:bCs/>
          <w:color w:val="1B3B5C"/>
          <w:sz w:val="22"/>
          <w:szCs w:val="22"/>
          <w:u w:val="single"/>
        </w:rPr>
        <w:t>Volet</w:t>
      </w:r>
      <w:r w:rsidR="006C7E5F">
        <w:rPr>
          <w:rFonts w:asciiTheme="minorHAnsi" w:hAnsiTheme="minorHAnsi" w:cstheme="minorHAnsi"/>
          <w:b/>
          <w:bCs/>
          <w:color w:val="1B3B5C"/>
          <w:sz w:val="22"/>
          <w:szCs w:val="22"/>
          <w:u w:val="single"/>
        </w:rPr>
        <w:t> </w:t>
      </w:r>
      <w:r w:rsidRPr="004A4FC3">
        <w:rPr>
          <w:rFonts w:asciiTheme="minorHAnsi" w:hAnsiTheme="minorHAnsi" w:cstheme="minorHAnsi"/>
          <w:b/>
          <w:bCs/>
          <w:color w:val="1B3B5C"/>
          <w:sz w:val="22"/>
          <w:szCs w:val="22"/>
          <w:u w:val="single"/>
        </w:rPr>
        <w:t>4</w:t>
      </w:r>
      <w:r w:rsidR="000B5050">
        <w:rPr>
          <w:rFonts w:asciiTheme="minorHAnsi" w:hAnsiTheme="minorHAnsi" w:cstheme="minorHAnsi"/>
          <w:b/>
          <w:bCs/>
          <w:color w:val="1B3B5C"/>
          <w:sz w:val="22"/>
          <w:szCs w:val="22"/>
          <w:u w:val="single"/>
        </w:rPr>
        <w:t> </w:t>
      </w:r>
      <w:r w:rsidRPr="004A4FC3">
        <w:rPr>
          <w:rFonts w:asciiTheme="minorHAnsi" w:hAnsiTheme="minorHAnsi" w:cstheme="minorHAnsi"/>
          <w:b/>
          <w:bCs/>
          <w:color w:val="1B3B5C"/>
          <w:sz w:val="22"/>
          <w:szCs w:val="22"/>
          <w:u w:val="single"/>
        </w:rPr>
        <w:t>:</w:t>
      </w:r>
      <w:r w:rsidRPr="00EF331D">
        <w:rPr>
          <w:rFonts w:asciiTheme="minorHAnsi" w:hAnsiTheme="minorHAnsi" w:cstheme="minorHAnsi"/>
          <w:color w:val="1B3B5C"/>
          <w:sz w:val="22"/>
          <w:szCs w:val="22"/>
          <w:u w:val="single"/>
        </w:rPr>
        <w:t xml:space="preserve"> </w:t>
      </w:r>
      <w:r w:rsidR="00365092" w:rsidRPr="00EF331D">
        <w:rPr>
          <w:rFonts w:asciiTheme="minorHAnsi" w:hAnsiTheme="minorHAnsi" w:cstheme="minorHAnsi"/>
          <w:color w:val="1B3B5C"/>
          <w:sz w:val="22"/>
          <w:szCs w:val="22"/>
          <w:u w:val="single"/>
        </w:rPr>
        <w:t>Projets d’innovation collaboratifs de deux entreprises (y compris au moins une PME ou une startup) ou plus</w:t>
      </w:r>
    </w:p>
    <w:p w14:paraId="2AB977FA" w14:textId="3410C0CC" w:rsidR="009B77E6" w:rsidRPr="002C325C" w:rsidRDefault="001D63DE" w:rsidP="00276D4B">
      <w:pPr>
        <w:autoSpaceDE w:val="0"/>
        <w:autoSpaceDN w:val="0"/>
        <w:adjustRightInd w:val="0"/>
        <w:spacing w:after="120"/>
        <w:jc w:val="both"/>
        <w:rPr>
          <w:rFonts w:asciiTheme="minorHAnsi" w:hAnsiTheme="minorHAnsi" w:cstheme="minorHAnsi"/>
          <w:color w:val="1B3B5C"/>
          <w:sz w:val="22"/>
          <w:szCs w:val="22"/>
        </w:rPr>
      </w:pPr>
      <w:r w:rsidRPr="001D63DE">
        <w:rPr>
          <w:rFonts w:asciiTheme="minorHAnsi" w:hAnsiTheme="minorHAnsi" w:cstheme="minorHAnsi"/>
          <w:color w:val="1B3B5C"/>
          <w:sz w:val="22"/>
          <w:szCs w:val="22"/>
        </w:rPr>
        <w:t>Les projets admissibles sont ceux qui mettent en valeur la recherche collaborative en technologies quantiques impliquant</w:t>
      </w:r>
      <w:r w:rsidR="00412AB7">
        <w:rPr>
          <w:rFonts w:asciiTheme="minorHAnsi" w:hAnsiTheme="minorHAnsi" w:cstheme="minorHAnsi"/>
          <w:color w:val="1B3B5C"/>
          <w:sz w:val="22"/>
          <w:szCs w:val="22"/>
        </w:rPr>
        <w:t xml:space="preserve"> </w:t>
      </w:r>
      <w:r w:rsidR="00066438" w:rsidRPr="00066438">
        <w:rPr>
          <w:rFonts w:asciiTheme="minorHAnsi" w:hAnsiTheme="minorHAnsi" w:cstheme="minorHAnsi"/>
          <w:color w:val="1B3B5C"/>
          <w:sz w:val="22"/>
          <w:szCs w:val="22"/>
        </w:rPr>
        <w:t>deux entreprises (incluant au moins une PME ou une startup) ou plus.</w:t>
      </w:r>
      <w:r w:rsidR="00412AB7">
        <w:rPr>
          <w:rFonts w:asciiTheme="minorHAnsi" w:hAnsiTheme="minorHAnsi" w:cstheme="minorHAnsi"/>
          <w:color w:val="1B3B5C"/>
          <w:sz w:val="22"/>
          <w:szCs w:val="22"/>
        </w:rPr>
        <w:t xml:space="preserve"> </w:t>
      </w:r>
      <w:r w:rsidRPr="001D63DE">
        <w:rPr>
          <w:rFonts w:asciiTheme="minorHAnsi" w:hAnsiTheme="minorHAnsi" w:cstheme="minorHAnsi"/>
          <w:color w:val="1B3B5C"/>
          <w:sz w:val="22"/>
          <w:szCs w:val="22"/>
        </w:rPr>
        <w:t>Ce regroupement d’entreprises doit partager les coûts, les bénéfices et la propriété intellectuelle du projet d’innovation</w:t>
      </w:r>
      <w:r>
        <w:rPr>
          <w:rFonts w:asciiTheme="minorHAnsi" w:hAnsiTheme="minorHAnsi" w:cstheme="minorHAnsi"/>
          <w:color w:val="1B3B5C"/>
          <w:sz w:val="22"/>
          <w:szCs w:val="22"/>
        </w:rPr>
        <w:t xml:space="preserve">. </w:t>
      </w:r>
      <w:r w:rsidR="008645D3" w:rsidRPr="002C325C">
        <w:rPr>
          <w:rFonts w:asciiTheme="minorHAnsi" w:hAnsiTheme="minorHAnsi" w:cstheme="minorHAnsi"/>
          <w:color w:val="1B3B5C"/>
          <w:sz w:val="22"/>
          <w:szCs w:val="22"/>
        </w:rPr>
        <w:t>Un ou plusieurs centres de recherche publics du Québec peuvent également collaborer au projet. Les projets doivent être déposés auprès du PRIMA ou de Prompt.</w:t>
      </w:r>
    </w:p>
    <w:p w14:paraId="55A75C60" w14:textId="50CE0F54" w:rsidR="00C32CA6" w:rsidRDefault="008645D3" w:rsidP="00276D4B">
      <w:pPr>
        <w:autoSpaceDE w:val="0"/>
        <w:autoSpaceDN w:val="0"/>
        <w:adjustRightInd w:val="0"/>
        <w:spacing w:after="12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Les demandes déposées feront partie du Programme innovation, volet</w:t>
      </w:r>
      <w:r w:rsidR="006C7E5F">
        <w:rPr>
          <w:rFonts w:asciiTheme="minorHAnsi" w:hAnsiTheme="minorHAnsi" w:cstheme="minorHAnsi"/>
          <w:color w:val="1B3B5C"/>
          <w:sz w:val="22"/>
          <w:szCs w:val="22"/>
        </w:rPr>
        <w:t> </w:t>
      </w:r>
      <w:r w:rsidRPr="002C325C">
        <w:rPr>
          <w:rFonts w:asciiTheme="minorHAnsi" w:hAnsiTheme="minorHAnsi" w:cstheme="minorHAnsi"/>
          <w:color w:val="1B3B5C"/>
          <w:sz w:val="22"/>
          <w:szCs w:val="22"/>
        </w:rPr>
        <w:t xml:space="preserve">1 – Soutien aux projets d’innovation, et seront évaluées en collaboration avec Investissement Québec. </w:t>
      </w:r>
      <w:r w:rsidRPr="00FE5D19">
        <w:rPr>
          <w:rFonts w:asciiTheme="minorHAnsi" w:hAnsiTheme="minorHAnsi" w:cstheme="minorHAnsi"/>
          <w:b/>
          <w:color w:val="1B3B5C"/>
          <w:sz w:val="22"/>
          <w:szCs w:val="22"/>
        </w:rPr>
        <w:t>La gestion et les modalités de la convention de subvention sont sous la responsabilité de la direction régionale d’Investissement Québec correspondant au territoire du demandeur</w:t>
      </w:r>
      <w:r w:rsidR="00FE5D19">
        <w:rPr>
          <w:rFonts w:asciiTheme="minorHAnsi" w:hAnsiTheme="minorHAnsi" w:cstheme="minorHAnsi"/>
          <w:color w:val="1B3B5C"/>
          <w:sz w:val="22"/>
          <w:szCs w:val="22"/>
        </w:rPr>
        <w:t xml:space="preserve"> en collaboration avec PRIMA et PROMPT</w:t>
      </w:r>
      <w:r w:rsidRPr="002C325C">
        <w:rPr>
          <w:rFonts w:asciiTheme="minorHAnsi" w:hAnsiTheme="minorHAnsi" w:cstheme="minorHAnsi"/>
          <w:color w:val="1B3B5C"/>
          <w:sz w:val="22"/>
          <w:szCs w:val="22"/>
        </w:rPr>
        <w:t>.</w:t>
      </w:r>
    </w:p>
    <w:p w14:paraId="6271584C" w14:textId="508BAE28" w:rsidR="0054322F" w:rsidRPr="004072B4" w:rsidRDefault="0054322F" w:rsidP="00276D4B">
      <w:pPr>
        <w:autoSpaceDE w:val="0"/>
        <w:autoSpaceDN w:val="0"/>
        <w:adjustRightInd w:val="0"/>
        <w:spacing w:after="120"/>
        <w:jc w:val="both"/>
        <w:rPr>
          <w:rFonts w:asciiTheme="minorHAnsi" w:hAnsiTheme="minorHAnsi" w:cstheme="minorHAnsi"/>
          <w:color w:val="1B3B5C"/>
          <w:sz w:val="22"/>
          <w:szCs w:val="22"/>
        </w:rPr>
      </w:pPr>
      <w:r>
        <w:rPr>
          <w:rFonts w:asciiTheme="minorHAnsi" w:hAnsiTheme="minorHAnsi" w:cstheme="minorHAnsi"/>
          <w:color w:val="1B3B5C"/>
          <w:sz w:val="22"/>
          <w:szCs w:val="22"/>
        </w:rPr>
        <w:t xml:space="preserve">En fin de projet </w:t>
      </w:r>
      <w:r w:rsidRPr="00C41FC0">
        <w:rPr>
          <w:rFonts w:asciiTheme="minorHAnsi" w:hAnsiTheme="minorHAnsi" w:cstheme="minorHAnsi"/>
          <w:b/>
          <w:bCs/>
          <w:color w:val="1B3B5C"/>
          <w:sz w:val="22"/>
          <w:szCs w:val="22"/>
          <w:u w:val="single"/>
        </w:rPr>
        <w:t>un audit externe sera demandé</w:t>
      </w:r>
      <w:r>
        <w:rPr>
          <w:rFonts w:asciiTheme="minorHAnsi" w:hAnsiTheme="minorHAnsi" w:cstheme="minorHAnsi"/>
          <w:color w:val="1B3B5C"/>
          <w:sz w:val="22"/>
          <w:szCs w:val="22"/>
        </w:rPr>
        <w:t xml:space="preserve"> pour valider l’ensemble des dépenses du projet.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16"/>
      </w:tblGrid>
      <w:tr w:rsidR="008645D3" w:rsidRPr="002C325C" w14:paraId="4591C6C9" w14:textId="77777777" w:rsidTr="00A854BA">
        <w:trPr>
          <w:trHeight w:val="343"/>
          <w:tblHeader/>
        </w:trPr>
        <w:tc>
          <w:tcPr>
            <w:tcW w:w="5000" w:type="pct"/>
            <w:gridSpan w:val="2"/>
            <w:shd w:val="clear" w:color="auto" w:fill="D9D9D9" w:themeFill="background1" w:themeFillShade="D9"/>
            <w:vAlign w:val="center"/>
          </w:tcPr>
          <w:p w14:paraId="67A52538" w14:textId="7D453231" w:rsidR="008645D3" w:rsidRPr="002C325C" w:rsidRDefault="008645D3" w:rsidP="00B90772">
            <w:pPr>
              <w:pStyle w:val="Corpsdetexte3"/>
              <w:jc w:val="center"/>
              <w:rPr>
                <w:rFonts w:asciiTheme="minorHAnsi" w:hAnsiTheme="minorHAnsi" w:cstheme="minorHAnsi"/>
                <w:b/>
                <w:color w:val="1B3B5C"/>
                <w:szCs w:val="22"/>
              </w:rPr>
            </w:pPr>
            <w:r w:rsidRPr="002C325C">
              <w:rPr>
                <w:rFonts w:asciiTheme="minorHAnsi" w:hAnsiTheme="minorHAnsi" w:cstheme="minorHAnsi"/>
                <w:b/>
                <w:color w:val="1B3B5C"/>
                <w:szCs w:val="22"/>
              </w:rPr>
              <w:t>Volet</w:t>
            </w:r>
            <w:r w:rsidR="006C7E5F">
              <w:rPr>
                <w:rFonts w:asciiTheme="minorHAnsi" w:hAnsiTheme="minorHAnsi" w:cstheme="minorHAnsi"/>
                <w:b/>
                <w:color w:val="1B3B5C"/>
                <w:szCs w:val="22"/>
              </w:rPr>
              <w:t> </w:t>
            </w:r>
            <w:r w:rsidRPr="002C325C">
              <w:rPr>
                <w:rFonts w:asciiTheme="minorHAnsi" w:hAnsiTheme="minorHAnsi" w:cstheme="minorHAnsi"/>
                <w:b/>
                <w:color w:val="1B3B5C"/>
                <w:szCs w:val="22"/>
              </w:rPr>
              <w:t>4</w:t>
            </w:r>
          </w:p>
        </w:tc>
      </w:tr>
      <w:tr w:rsidR="008645D3" w:rsidRPr="002C325C" w14:paraId="17093E4E" w14:textId="77777777" w:rsidTr="00A854BA">
        <w:trPr>
          <w:trHeight w:val="562"/>
        </w:trPr>
        <w:tc>
          <w:tcPr>
            <w:tcW w:w="1516" w:type="pct"/>
            <w:shd w:val="clear" w:color="auto" w:fill="auto"/>
            <w:vAlign w:val="center"/>
          </w:tcPr>
          <w:p w14:paraId="0483E703" w14:textId="77777777" w:rsidR="008645D3" w:rsidRPr="002C325C" w:rsidRDefault="008645D3" w:rsidP="00B90772">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 xml:space="preserve">Nombre </w:t>
            </w:r>
            <w:r w:rsidRPr="002C325C">
              <w:rPr>
                <w:rFonts w:asciiTheme="minorHAnsi" w:hAnsiTheme="minorHAnsi" w:cstheme="minorHAnsi"/>
                <w:color w:val="1B3B5C"/>
                <w:sz w:val="20"/>
                <w:szCs w:val="20"/>
                <w:u w:val="single"/>
              </w:rPr>
              <w:t>minimum</w:t>
            </w:r>
            <w:r w:rsidRPr="002C325C">
              <w:rPr>
                <w:rFonts w:asciiTheme="minorHAnsi" w:hAnsiTheme="minorHAnsi" w:cstheme="minorHAnsi"/>
                <w:color w:val="1B3B5C"/>
                <w:sz w:val="20"/>
                <w:szCs w:val="20"/>
              </w:rPr>
              <w:t xml:space="preserve"> de partenaires industriels </w:t>
            </w:r>
          </w:p>
        </w:tc>
        <w:tc>
          <w:tcPr>
            <w:tcW w:w="3484" w:type="pct"/>
            <w:shd w:val="clear" w:color="auto" w:fill="auto"/>
            <w:vAlign w:val="center"/>
          </w:tcPr>
          <w:p w14:paraId="49FAC8E9" w14:textId="292ED980" w:rsidR="002D5EA6" w:rsidRDefault="008645D3" w:rsidP="00B90772">
            <w:pPr>
              <w:pStyle w:val="Corpsdetexte3"/>
              <w:rPr>
                <w:rFonts w:asciiTheme="minorHAnsi" w:hAnsiTheme="minorHAnsi" w:cstheme="minorHAnsi"/>
                <w:color w:val="1B3B5C"/>
                <w:sz w:val="18"/>
                <w:szCs w:val="18"/>
              </w:rPr>
            </w:pPr>
            <w:r w:rsidRPr="002C325C">
              <w:rPr>
                <w:rFonts w:asciiTheme="minorHAnsi" w:hAnsiTheme="minorHAnsi" w:cstheme="minorHAnsi"/>
                <w:color w:val="1B3B5C"/>
                <w:sz w:val="18"/>
                <w:szCs w:val="18"/>
              </w:rPr>
              <w:t>Au minimum</w:t>
            </w:r>
            <w:r w:rsidR="006C7E5F">
              <w:rPr>
                <w:rFonts w:asciiTheme="minorHAnsi" w:hAnsiTheme="minorHAnsi" w:cstheme="minorHAnsi"/>
                <w:color w:val="1B3B5C"/>
                <w:sz w:val="18"/>
                <w:szCs w:val="18"/>
              </w:rPr>
              <w:t> </w:t>
            </w:r>
            <w:r w:rsidRPr="002C325C">
              <w:rPr>
                <w:rFonts w:asciiTheme="minorHAnsi" w:hAnsiTheme="minorHAnsi" w:cstheme="minorHAnsi"/>
                <w:color w:val="1B3B5C"/>
                <w:sz w:val="18"/>
                <w:szCs w:val="18"/>
              </w:rPr>
              <w:t>2</w:t>
            </w:r>
            <w:r w:rsidR="00D92FCC">
              <w:rPr>
                <w:rFonts w:asciiTheme="minorHAnsi" w:hAnsiTheme="minorHAnsi" w:cstheme="minorHAnsi"/>
                <w:color w:val="1B3B5C"/>
                <w:sz w:val="18"/>
                <w:szCs w:val="18"/>
              </w:rPr>
              <w:t> </w:t>
            </w:r>
            <w:r w:rsidR="008C7E82">
              <w:rPr>
                <w:rFonts w:asciiTheme="minorHAnsi" w:hAnsiTheme="minorHAnsi" w:cstheme="minorHAnsi"/>
                <w:color w:val="1B3B5C"/>
                <w:sz w:val="18"/>
                <w:szCs w:val="18"/>
              </w:rPr>
              <w:t>entreprise</w:t>
            </w:r>
            <w:r w:rsidR="00122174">
              <w:rPr>
                <w:rFonts w:asciiTheme="minorHAnsi" w:hAnsiTheme="minorHAnsi" w:cstheme="minorHAnsi"/>
                <w:color w:val="1B3B5C"/>
                <w:sz w:val="18"/>
                <w:szCs w:val="18"/>
              </w:rPr>
              <w:t>s</w:t>
            </w:r>
            <w:r w:rsidR="008C7E82">
              <w:rPr>
                <w:rFonts w:asciiTheme="minorHAnsi" w:hAnsiTheme="minorHAnsi" w:cstheme="minorHAnsi"/>
                <w:color w:val="1B3B5C"/>
                <w:sz w:val="18"/>
                <w:szCs w:val="18"/>
              </w:rPr>
              <w:t xml:space="preserve"> </w:t>
            </w:r>
            <w:r w:rsidR="002D5EA6">
              <w:rPr>
                <w:rFonts w:asciiTheme="minorHAnsi" w:hAnsiTheme="minorHAnsi" w:cstheme="minorHAnsi"/>
                <w:color w:val="1B3B5C"/>
                <w:sz w:val="18"/>
                <w:szCs w:val="18"/>
              </w:rPr>
              <w:t>(</w:t>
            </w:r>
            <w:r w:rsidR="00335426" w:rsidRPr="00335426">
              <w:rPr>
                <w:rFonts w:asciiTheme="minorHAnsi" w:hAnsiTheme="minorHAnsi" w:cstheme="minorHAnsi"/>
                <w:color w:val="1B3B5C"/>
                <w:sz w:val="18"/>
                <w:szCs w:val="18"/>
              </w:rPr>
              <w:t>y compris</w:t>
            </w:r>
            <w:r w:rsidR="00122174">
              <w:rPr>
                <w:rFonts w:asciiTheme="minorHAnsi" w:hAnsiTheme="minorHAnsi" w:cstheme="minorHAnsi"/>
                <w:color w:val="1B3B5C"/>
                <w:sz w:val="18"/>
                <w:szCs w:val="18"/>
              </w:rPr>
              <w:t xml:space="preserve"> au moins</w:t>
            </w:r>
            <w:r w:rsidRPr="002C325C">
              <w:rPr>
                <w:rFonts w:asciiTheme="minorHAnsi" w:hAnsiTheme="minorHAnsi" w:cstheme="minorHAnsi"/>
                <w:color w:val="1B3B5C"/>
                <w:sz w:val="18"/>
                <w:szCs w:val="18"/>
              </w:rPr>
              <w:t xml:space="preserve"> </w:t>
            </w:r>
            <w:r w:rsidR="00335426">
              <w:rPr>
                <w:rFonts w:asciiTheme="minorHAnsi" w:hAnsiTheme="minorHAnsi" w:cstheme="minorHAnsi"/>
                <w:color w:val="1B3B5C"/>
                <w:sz w:val="18"/>
                <w:szCs w:val="18"/>
              </w:rPr>
              <w:t xml:space="preserve">une </w:t>
            </w:r>
            <w:r w:rsidRPr="002C325C">
              <w:rPr>
                <w:rFonts w:asciiTheme="minorHAnsi" w:hAnsiTheme="minorHAnsi" w:cstheme="minorHAnsi"/>
                <w:color w:val="1B3B5C"/>
                <w:sz w:val="18"/>
                <w:szCs w:val="18"/>
              </w:rPr>
              <w:t xml:space="preserve">PME </w:t>
            </w:r>
            <w:r w:rsidR="00122174">
              <w:rPr>
                <w:rFonts w:asciiTheme="minorHAnsi" w:hAnsiTheme="minorHAnsi" w:cstheme="minorHAnsi"/>
                <w:color w:val="1B3B5C"/>
                <w:sz w:val="18"/>
                <w:szCs w:val="18"/>
              </w:rPr>
              <w:t xml:space="preserve">ou </w:t>
            </w:r>
            <w:r w:rsidRPr="002C325C">
              <w:rPr>
                <w:rFonts w:asciiTheme="minorHAnsi" w:hAnsiTheme="minorHAnsi" w:cstheme="minorHAnsi"/>
                <w:color w:val="1B3B5C"/>
                <w:sz w:val="18"/>
                <w:szCs w:val="18"/>
              </w:rPr>
              <w:t>une startup</w:t>
            </w:r>
            <w:r w:rsidR="002D5EA6">
              <w:rPr>
                <w:rFonts w:asciiTheme="minorHAnsi" w:hAnsiTheme="minorHAnsi" w:cstheme="minorHAnsi"/>
                <w:color w:val="1B3B5C"/>
                <w:sz w:val="18"/>
                <w:szCs w:val="18"/>
              </w:rPr>
              <w:t>)</w:t>
            </w:r>
            <w:r w:rsidR="00223BF8">
              <w:rPr>
                <w:rFonts w:asciiTheme="minorHAnsi" w:hAnsiTheme="minorHAnsi" w:cstheme="minorHAnsi"/>
                <w:color w:val="1B3B5C"/>
                <w:sz w:val="18"/>
                <w:szCs w:val="18"/>
              </w:rPr>
              <w:t> </w:t>
            </w:r>
            <w:r w:rsidR="002D5EA6">
              <w:rPr>
                <w:rFonts w:asciiTheme="minorHAnsi" w:hAnsiTheme="minorHAnsi" w:cstheme="minorHAnsi"/>
                <w:color w:val="1B3B5C"/>
                <w:sz w:val="18"/>
                <w:szCs w:val="18"/>
              </w:rPr>
              <w:t>:</w:t>
            </w:r>
          </w:p>
          <w:p w14:paraId="29860F64" w14:textId="339C1FB4" w:rsidR="008645D3" w:rsidRPr="002C325C" w:rsidRDefault="002D5EA6" w:rsidP="004C3906">
            <w:pPr>
              <w:pStyle w:val="Corpsdetexte3"/>
              <w:numPr>
                <w:ilvl w:val="0"/>
                <w:numId w:val="45"/>
              </w:numPr>
              <w:rPr>
                <w:rFonts w:asciiTheme="minorHAnsi" w:hAnsiTheme="minorHAnsi" w:cstheme="minorHAnsi"/>
                <w:color w:val="1B3B5C"/>
                <w:sz w:val="18"/>
                <w:szCs w:val="18"/>
              </w:rPr>
            </w:pPr>
            <w:proofErr w:type="gramStart"/>
            <w:r>
              <w:rPr>
                <w:rFonts w:asciiTheme="minorHAnsi" w:hAnsiTheme="minorHAnsi" w:cstheme="minorHAnsi"/>
                <w:color w:val="1B3B5C"/>
                <w:sz w:val="18"/>
                <w:szCs w:val="18"/>
              </w:rPr>
              <w:t>une</w:t>
            </w:r>
            <w:proofErr w:type="gramEnd"/>
            <w:r>
              <w:rPr>
                <w:rFonts w:asciiTheme="minorHAnsi" w:hAnsiTheme="minorHAnsi" w:cstheme="minorHAnsi"/>
                <w:color w:val="1B3B5C"/>
                <w:sz w:val="18"/>
                <w:szCs w:val="18"/>
              </w:rPr>
              <w:t xml:space="preserve"> </w:t>
            </w:r>
            <w:r w:rsidRPr="002C325C">
              <w:rPr>
                <w:rFonts w:asciiTheme="minorHAnsi" w:hAnsiTheme="minorHAnsi" w:cstheme="minorHAnsi"/>
                <w:color w:val="1B3B5C"/>
                <w:sz w:val="18"/>
                <w:szCs w:val="18"/>
              </w:rPr>
              <w:t xml:space="preserve">PME </w:t>
            </w:r>
            <w:r>
              <w:rPr>
                <w:rFonts w:asciiTheme="minorHAnsi" w:hAnsiTheme="minorHAnsi" w:cstheme="minorHAnsi"/>
                <w:color w:val="1B3B5C"/>
                <w:sz w:val="18"/>
                <w:szCs w:val="18"/>
              </w:rPr>
              <w:t xml:space="preserve">ou </w:t>
            </w:r>
            <w:r w:rsidRPr="002C325C">
              <w:rPr>
                <w:rFonts w:asciiTheme="minorHAnsi" w:hAnsiTheme="minorHAnsi" w:cstheme="minorHAnsi"/>
                <w:color w:val="1B3B5C"/>
                <w:sz w:val="18"/>
                <w:szCs w:val="18"/>
              </w:rPr>
              <w:t xml:space="preserve">une startup </w:t>
            </w:r>
            <w:r>
              <w:rPr>
                <w:rFonts w:asciiTheme="minorHAnsi" w:hAnsiTheme="minorHAnsi" w:cstheme="minorHAnsi"/>
                <w:color w:val="1B3B5C"/>
                <w:sz w:val="18"/>
                <w:szCs w:val="18"/>
              </w:rPr>
              <w:t>avec</w:t>
            </w:r>
            <w:r w:rsidR="003823E6">
              <w:rPr>
                <w:rFonts w:asciiTheme="minorHAnsi" w:hAnsiTheme="minorHAnsi" w:cstheme="minorHAnsi"/>
                <w:color w:val="1B3B5C"/>
                <w:sz w:val="18"/>
                <w:szCs w:val="18"/>
              </w:rPr>
              <w:t xml:space="preserve"> leur</w:t>
            </w:r>
            <w:r>
              <w:rPr>
                <w:rFonts w:asciiTheme="minorHAnsi" w:hAnsiTheme="minorHAnsi" w:cstheme="minorHAnsi"/>
                <w:color w:val="1B3B5C"/>
                <w:sz w:val="18"/>
                <w:szCs w:val="18"/>
              </w:rPr>
              <w:t xml:space="preserve"> siège social au Québec et une entreprise avec </w:t>
            </w:r>
            <w:r w:rsidRPr="002C325C">
              <w:rPr>
                <w:rFonts w:asciiTheme="minorHAnsi" w:hAnsiTheme="minorHAnsi" w:cstheme="minorHAnsi"/>
                <w:color w:val="1B3B5C"/>
                <w:sz w:val="18"/>
                <w:szCs w:val="18"/>
              </w:rPr>
              <w:t>une présence au Québec (R</w:t>
            </w:r>
            <w:r>
              <w:rPr>
                <w:rFonts w:asciiTheme="minorHAnsi" w:hAnsiTheme="minorHAnsi" w:cstheme="minorHAnsi"/>
                <w:color w:val="1B3B5C"/>
                <w:sz w:val="18"/>
                <w:szCs w:val="18"/>
              </w:rPr>
              <w:t>-</w:t>
            </w:r>
            <w:r w:rsidRPr="002C325C">
              <w:rPr>
                <w:rFonts w:asciiTheme="minorHAnsi" w:hAnsiTheme="minorHAnsi" w:cstheme="minorHAnsi"/>
                <w:color w:val="1B3B5C"/>
                <w:sz w:val="18"/>
                <w:szCs w:val="18"/>
              </w:rPr>
              <w:t>D ou production</w:t>
            </w:r>
            <w:r>
              <w:rPr>
                <w:rFonts w:asciiTheme="minorHAnsi" w:hAnsiTheme="minorHAnsi" w:cstheme="minorHAnsi"/>
                <w:color w:val="1B3B5C"/>
                <w:sz w:val="18"/>
                <w:szCs w:val="18"/>
              </w:rPr>
              <w:t>)</w:t>
            </w:r>
            <w:r w:rsidR="009527CD">
              <w:rPr>
                <w:rFonts w:asciiTheme="minorHAnsi" w:hAnsiTheme="minorHAnsi" w:cstheme="minorHAnsi"/>
                <w:color w:val="1B3B5C"/>
                <w:sz w:val="18"/>
                <w:szCs w:val="18"/>
              </w:rPr>
              <w:t xml:space="preserve"> </w:t>
            </w:r>
          </w:p>
        </w:tc>
      </w:tr>
      <w:tr w:rsidR="0021436B" w:rsidRPr="002C325C" w14:paraId="7DCA6BEC" w14:textId="77777777" w:rsidTr="00DC5E5A">
        <w:trPr>
          <w:trHeight w:val="702"/>
        </w:trPr>
        <w:tc>
          <w:tcPr>
            <w:tcW w:w="1516" w:type="pct"/>
            <w:shd w:val="clear" w:color="auto" w:fill="auto"/>
            <w:vAlign w:val="center"/>
          </w:tcPr>
          <w:p w14:paraId="4FFD6EA3" w14:textId="77777777" w:rsidR="0021436B" w:rsidRPr="002C325C" w:rsidRDefault="0021436B" w:rsidP="005E0BF7">
            <w:pPr>
              <w:pStyle w:val="Corpsdetexte3"/>
              <w:jc w:val="left"/>
              <w:rPr>
                <w:rFonts w:asciiTheme="minorHAnsi" w:hAnsiTheme="minorHAnsi" w:cstheme="minorHAnsi"/>
                <w:color w:val="1B3B5C"/>
                <w:sz w:val="20"/>
                <w:szCs w:val="20"/>
              </w:rPr>
            </w:pPr>
            <w:r w:rsidRPr="00AC6871">
              <w:rPr>
                <w:rFonts w:asciiTheme="minorHAnsi" w:hAnsiTheme="minorHAnsi" w:cstheme="minorHAnsi"/>
                <w:color w:val="1B3B5C"/>
                <w:sz w:val="20"/>
                <w:szCs w:val="20"/>
              </w:rPr>
              <w:t>Éligibilité des entreprises canadiennes, étrangères ou d’associations industrielles</w:t>
            </w:r>
          </w:p>
        </w:tc>
        <w:tc>
          <w:tcPr>
            <w:tcW w:w="3484" w:type="pct"/>
            <w:shd w:val="clear" w:color="auto" w:fill="auto"/>
            <w:vAlign w:val="center"/>
          </w:tcPr>
          <w:p w14:paraId="488A5422" w14:textId="513EB2E7" w:rsidR="0021436B" w:rsidRPr="002C325C" w:rsidRDefault="0021436B" w:rsidP="005E0BF7">
            <w:pPr>
              <w:pStyle w:val="Corpsdetexte3"/>
              <w:jc w:val="center"/>
              <w:rPr>
                <w:rFonts w:asciiTheme="minorHAnsi" w:hAnsiTheme="minorHAnsi" w:cstheme="minorHAnsi"/>
                <w:color w:val="1B3B5C"/>
                <w:sz w:val="18"/>
                <w:szCs w:val="18"/>
              </w:rPr>
            </w:pPr>
            <w:r w:rsidRPr="00AC6871">
              <w:rPr>
                <w:rFonts w:asciiTheme="minorHAnsi" w:hAnsiTheme="minorHAnsi" w:cstheme="minorHAnsi"/>
                <w:color w:val="1B3B5C"/>
                <w:sz w:val="18"/>
                <w:szCs w:val="18"/>
              </w:rPr>
              <w:t xml:space="preserve">OUI comme </w:t>
            </w:r>
            <w:r w:rsidR="00DC5E5A">
              <w:rPr>
                <w:rFonts w:asciiTheme="minorHAnsi" w:hAnsiTheme="minorHAnsi" w:cstheme="minorHAnsi"/>
                <w:color w:val="1B3B5C"/>
                <w:sz w:val="18"/>
                <w:szCs w:val="18"/>
              </w:rPr>
              <w:t>3</w:t>
            </w:r>
            <w:r w:rsidRPr="00AC6871">
              <w:rPr>
                <w:rFonts w:asciiTheme="minorHAnsi" w:hAnsiTheme="minorHAnsi" w:cstheme="minorHAnsi"/>
                <w:color w:val="1B3B5C"/>
                <w:sz w:val="18"/>
                <w:szCs w:val="18"/>
              </w:rPr>
              <w:t>e</w:t>
            </w:r>
            <w:r w:rsidR="000B5050">
              <w:rPr>
                <w:rFonts w:asciiTheme="minorHAnsi" w:hAnsiTheme="minorHAnsi" w:cstheme="minorHAnsi"/>
                <w:color w:val="1B3B5C"/>
                <w:sz w:val="18"/>
                <w:szCs w:val="18"/>
              </w:rPr>
              <w:t> </w:t>
            </w:r>
            <w:r w:rsidRPr="00AC6871">
              <w:rPr>
                <w:rFonts w:asciiTheme="minorHAnsi" w:hAnsiTheme="minorHAnsi" w:cstheme="minorHAnsi"/>
                <w:color w:val="1B3B5C"/>
                <w:sz w:val="18"/>
                <w:szCs w:val="18"/>
              </w:rPr>
              <w:t>entreprise</w:t>
            </w:r>
            <w:r w:rsidR="00DC5E5A">
              <w:rPr>
                <w:rFonts w:asciiTheme="minorHAnsi" w:hAnsiTheme="minorHAnsi" w:cstheme="minorHAnsi"/>
                <w:color w:val="1B3B5C"/>
                <w:sz w:val="18"/>
                <w:szCs w:val="18"/>
              </w:rPr>
              <w:t>. Elle participe au projet avec leur propre fond, elle n’est pas admissible au remboursement des dépenses.</w:t>
            </w:r>
          </w:p>
        </w:tc>
      </w:tr>
      <w:tr w:rsidR="008645D3" w:rsidRPr="002C325C" w14:paraId="07CA06CB" w14:textId="77777777" w:rsidTr="00A854BA">
        <w:trPr>
          <w:trHeight w:val="508"/>
        </w:trPr>
        <w:tc>
          <w:tcPr>
            <w:tcW w:w="1516" w:type="pct"/>
            <w:shd w:val="clear" w:color="auto" w:fill="auto"/>
            <w:vAlign w:val="center"/>
          </w:tcPr>
          <w:p w14:paraId="2D1F5B4D" w14:textId="678F3E13" w:rsidR="008645D3" w:rsidRPr="002C325C" w:rsidRDefault="008645D3" w:rsidP="00B90772">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 xml:space="preserve">Financement PRIMA Québec, maximum en % des coûts </w:t>
            </w:r>
            <w:r w:rsidR="00E1504F">
              <w:rPr>
                <w:rFonts w:asciiTheme="minorHAnsi" w:hAnsiTheme="minorHAnsi" w:cstheme="minorHAnsi"/>
                <w:color w:val="1B3B5C"/>
                <w:sz w:val="20"/>
                <w:szCs w:val="20"/>
              </w:rPr>
              <w:br/>
            </w:r>
            <w:r w:rsidRPr="002C325C">
              <w:rPr>
                <w:rFonts w:asciiTheme="minorHAnsi" w:hAnsiTheme="minorHAnsi" w:cstheme="minorHAnsi"/>
                <w:color w:val="1B3B5C"/>
                <w:sz w:val="20"/>
                <w:szCs w:val="20"/>
              </w:rPr>
              <w:t>de R</w:t>
            </w:r>
            <w:r w:rsidR="00E1504F">
              <w:rPr>
                <w:rFonts w:asciiTheme="minorHAnsi" w:hAnsiTheme="minorHAnsi" w:cstheme="minorHAnsi"/>
                <w:color w:val="1B3B5C"/>
                <w:sz w:val="20"/>
                <w:szCs w:val="20"/>
              </w:rPr>
              <w:t>-</w:t>
            </w:r>
            <w:r w:rsidRPr="002C325C">
              <w:rPr>
                <w:rFonts w:asciiTheme="minorHAnsi" w:hAnsiTheme="minorHAnsi" w:cstheme="minorHAnsi"/>
                <w:color w:val="1B3B5C"/>
                <w:sz w:val="20"/>
                <w:szCs w:val="20"/>
              </w:rPr>
              <w:t>D admissibles</w:t>
            </w:r>
          </w:p>
        </w:tc>
        <w:tc>
          <w:tcPr>
            <w:tcW w:w="3484" w:type="pct"/>
            <w:shd w:val="clear" w:color="auto" w:fill="auto"/>
            <w:vAlign w:val="center"/>
          </w:tcPr>
          <w:p w14:paraId="26FE6088" w14:textId="14CC220F" w:rsidR="008645D3" w:rsidRPr="002C325C" w:rsidRDefault="008645D3" w:rsidP="00F90852">
            <w:pPr>
              <w:pStyle w:val="Corpsdetexte3"/>
              <w:jc w:val="center"/>
              <w:rPr>
                <w:rFonts w:asciiTheme="minorHAnsi" w:hAnsiTheme="minorHAnsi" w:cstheme="minorHAnsi"/>
                <w:color w:val="1B3B5C"/>
                <w:sz w:val="18"/>
                <w:szCs w:val="18"/>
              </w:rPr>
            </w:pPr>
            <w:r w:rsidRPr="002C325C">
              <w:rPr>
                <w:rFonts w:asciiTheme="minorHAnsi" w:hAnsiTheme="minorHAnsi" w:cstheme="minorHAnsi"/>
                <w:color w:val="1B3B5C"/>
                <w:sz w:val="18"/>
                <w:szCs w:val="18"/>
              </w:rPr>
              <w:t>50 %</w:t>
            </w:r>
          </w:p>
        </w:tc>
      </w:tr>
      <w:tr w:rsidR="008645D3" w:rsidRPr="002C325C" w14:paraId="79F9003C" w14:textId="77777777" w:rsidTr="004072B4">
        <w:trPr>
          <w:trHeight w:val="778"/>
        </w:trPr>
        <w:tc>
          <w:tcPr>
            <w:tcW w:w="1516" w:type="pct"/>
            <w:shd w:val="clear" w:color="auto" w:fill="auto"/>
            <w:vAlign w:val="center"/>
          </w:tcPr>
          <w:p w14:paraId="6C7354DD" w14:textId="77777777" w:rsidR="008645D3" w:rsidRPr="002C325C" w:rsidRDefault="008645D3" w:rsidP="00B90772">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lastRenderedPageBreak/>
              <w:t>Financement industriel minimum</w:t>
            </w:r>
          </w:p>
        </w:tc>
        <w:tc>
          <w:tcPr>
            <w:tcW w:w="3484" w:type="pct"/>
            <w:shd w:val="clear" w:color="auto" w:fill="auto"/>
            <w:vAlign w:val="center"/>
          </w:tcPr>
          <w:p w14:paraId="1F8B8831" w14:textId="24B7828D" w:rsidR="008645D3" w:rsidRPr="00D50577" w:rsidRDefault="008645D3" w:rsidP="00B90772">
            <w:pPr>
              <w:pStyle w:val="Corpsdetexte3"/>
              <w:jc w:val="left"/>
              <w:rPr>
                <w:rFonts w:asciiTheme="minorHAnsi" w:hAnsiTheme="minorHAnsi" w:cstheme="minorHAnsi"/>
                <w:b/>
                <w:bCs/>
                <w:color w:val="1B3B5C"/>
                <w:sz w:val="18"/>
                <w:szCs w:val="18"/>
                <w:u w:val="single"/>
              </w:rPr>
            </w:pPr>
            <w:r w:rsidRPr="00D50577">
              <w:rPr>
                <w:rFonts w:asciiTheme="minorHAnsi" w:hAnsiTheme="minorHAnsi" w:cstheme="minorHAnsi"/>
                <w:b/>
                <w:bCs/>
                <w:color w:val="1B3B5C"/>
                <w:sz w:val="18"/>
                <w:szCs w:val="18"/>
                <w:u w:val="single"/>
              </w:rPr>
              <w:t>Min 25 % des dépenses admissible</w:t>
            </w:r>
            <w:r w:rsidR="00ED0D73" w:rsidRPr="00D50577">
              <w:rPr>
                <w:rFonts w:asciiTheme="minorHAnsi" w:hAnsiTheme="minorHAnsi" w:cstheme="minorHAnsi"/>
                <w:b/>
                <w:bCs/>
                <w:color w:val="1B3B5C"/>
                <w:sz w:val="18"/>
                <w:szCs w:val="18"/>
                <w:u w:val="single"/>
              </w:rPr>
              <w:t>s</w:t>
            </w:r>
          </w:p>
          <w:p w14:paraId="3F4CF73B" w14:textId="466DB0B8" w:rsidR="008645D3" w:rsidRPr="002C325C" w:rsidRDefault="008645D3" w:rsidP="000D77A6">
            <w:pPr>
              <w:pStyle w:val="Corpsdetexte3"/>
              <w:spacing w:after="60"/>
              <w:jc w:val="left"/>
              <w:rPr>
                <w:rFonts w:asciiTheme="minorHAnsi" w:hAnsiTheme="minorHAnsi" w:cstheme="minorHAnsi"/>
                <w:color w:val="1B3B5C"/>
                <w:sz w:val="18"/>
                <w:szCs w:val="18"/>
              </w:rPr>
            </w:pPr>
            <w:r w:rsidRPr="002C325C">
              <w:rPr>
                <w:rFonts w:asciiTheme="minorHAnsi" w:hAnsiTheme="minorHAnsi" w:cstheme="minorHAnsi"/>
                <w:color w:val="1B3B5C"/>
                <w:sz w:val="18"/>
                <w:szCs w:val="18"/>
              </w:rPr>
              <w:t>La contribution d’une entreprise qui lui a été versée dans le cadre d’une subvention gouvernementale ne sera pas considérée comme apport industriel.</w:t>
            </w:r>
          </w:p>
          <w:p w14:paraId="06B57292" w14:textId="77777777" w:rsidR="008645D3" w:rsidRPr="002C325C" w:rsidRDefault="008645D3" w:rsidP="004072B4">
            <w:pPr>
              <w:pStyle w:val="Corpsdetexte3"/>
              <w:jc w:val="left"/>
              <w:rPr>
                <w:rFonts w:asciiTheme="minorHAnsi" w:hAnsiTheme="minorHAnsi" w:cstheme="minorHAnsi"/>
                <w:color w:val="1B3B5C"/>
                <w:sz w:val="18"/>
                <w:szCs w:val="18"/>
              </w:rPr>
            </w:pPr>
            <w:r w:rsidRPr="002C325C">
              <w:rPr>
                <w:rFonts w:asciiTheme="minorHAnsi" w:hAnsiTheme="minorHAnsi" w:cstheme="minorHAnsi"/>
                <w:color w:val="1B3B5C"/>
                <w:sz w:val="18"/>
                <w:szCs w:val="18"/>
              </w:rPr>
              <w:t>L’argent provenant d’un autre organisme gouvernemental n’est pas accepté.</w:t>
            </w:r>
          </w:p>
        </w:tc>
      </w:tr>
      <w:tr w:rsidR="008645D3" w:rsidRPr="002C325C" w14:paraId="018B68B7" w14:textId="77777777" w:rsidTr="00A854BA">
        <w:trPr>
          <w:trHeight w:val="447"/>
        </w:trPr>
        <w:tc>
          <w:tcPr>
            <w:tcW w:w="1516" w:type="pct"/>
            <w:shd w:val="clear" w:color="auto" w:fill="auto"/>
            <w:vAlign w:val="center"/>
          </w:tcPr>
          <w:p w14:paraId="608AFCA6" w14:textId="77777777" w:rsidR="008645D3" w:rsidRPr="002C325C" w:rsidRDefault="008645D3" w:rsidP="00B90772">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Maximum cumulatif de financement public</w:t>
            </w:r>
          </w:p>
        </w:tc>
        <w:tc>
          <w:tcPr>
            <w:tcW w:w="3484" w:type="pct"/>
            <w:shd w:val="clear" w:color="auto" w:fill="auto"/>
            <w:vAlign w:val="center"/>
          </w:tcPr>
          <w:p w14:paraId="4F0B5A13" w14:textId="77777777" w:rsidR="008645D3" w:rsidRPr="002C325C" w:rsidRDefault="008645D3" w:rsidP="00B90772">
            <w:pPr>
              <w:pStyle w:val="Corpsdetexte3"/>
              <w:jc w:val="center"/>
              <w:rPr>
                <w:rFonts w:asciiTheme="minorHAnsi" w:hAnsiTheme="minorHAnsi" w:cstheme="minorHAnsi"/>
                <w:color w:val="1B3B5C"/>
                <w:sz w:val="18"/>
                <w:szCs w:val="18"/>
              </w:rPr>
            </w:pPr>
            <w:r w:rsidRPr="002C325C">
              <w:rPr>
                <w:rFonts w:asciiTheme="minorHAnsi" w:hAnsiTheme="minorHAnsi" w:cstheme="minorHAnsi"/>
                <w:color w:val="1B3B5C"/>
                <w:sz w:val="18"/>
                <w:szCs w:val="18"/>
              </w:rPr>
              <w:t>75 %</w:t>
            </w:r>
          </w:p>
        </w:tc>
      </w:tr>
      <w:tr w:rsidR="00C86847" w:rsidRPr="00660CCA" w14:paraId="0EB4EB63" w14:textId="77777777" w:rsidTr="00A854BA">
        <w:trPr>
          <w:trHeight w:val="383"/>
        </w:trPr>
        <w:tc>
          <w:tcPr>
            <w:tcW w:w="1516" w:type="pct"/>
            <w:shd w:val="clear" w:color="auto" w:fill="auto"/>
            <w:vAlign w:val="center"/>
          </w:tcPr>
          <w:p w14:paraId="06355FE2" w14:textId="1AD6696F" w:rsidR="00C86847" w:rsidRPr="002C325C" w:rsidRDefault="00C86847" w:rsidP="00B90772">
            <w:pPr>
              <w:pStyle w:val="Corpsdetexte3"/>
              <w:jc w:val="left"/>
              <w:rPr>
                <w:rFonts w:asciiTheme="minorHAnsi" w:hAnsiTheme="minorHAnsi" w:cstheme="minorHAnsi"/>
                <w:color w:val="1B3B5C"/>
                <w:sz w:val="20"/>
                <w:szCs w:val="20"/>
              </w:rPr>
            </w:pPr>
            <w:r>
              <w:rPr>
                <w:rFonts w:asciiTheme="minorHAnsi" w:hAnsiTheme="minorHAnsi" w:cstheme="minorHAnsi"/>
                <w:color w:val="1B3B5C"/>
                <w:sz w:val="20"/>
                <w:szCs w:val="20"/>
              </w:rPr>
              <w:t>Financement complémentaire</w:t>
            </w:r>
          </w:p>
        </w:tc>
        <w:tc>
          <w:tcPr>
            <w:tcW w:w="3484" w:type="pct"/>
            <w:shd w:val="clear" w:color="auto" w:fill="auto"/>
            <w:vAlign w:val="center"/>
          </w:tcPr>
          <w:p w14:paraId="48AC2284" w14:textId="09E59502" w:rsidR="00C86847" w:rsidRPr="00660CCA" w:rsidRDefault="00E24AB9" w:rsidP="00F90852">
            <w:pPr>
              <w:pStyle w:val="Corpsdetexte3"/>
              <w:jc w:val="left"/>
              <w:rPr>
                <w:rFonts w:asciiTheme="minorHAnsi" w:hAnsiTheme="minorHAnsi" w:cstheme="minorHAnsi"/>
                <w:color w:val="1B3B5C"/>
                <w:sz w:val="18"/>
                <w:szCs w:val="20"/>
              </w:rPr>
            </w:pPr>
            <w:r>
              <w:rPr>
                <w:rFonts w:asciiTheme="minorHAnsi" w:hAnsiTheme="minorHAnsi" w:cstheme="minorHAnsi"/>
                <w:color w:val="1B3B5C"/>
                <w:sz w:val="18"/>
                <w:szCs w:val="20"/>
              </w:rPr>
              <w:t xml:space="preserve">Tout financement </w:t>
            </w:r>
            <w:r w:rsidR="004D62DC">
              <w:rPr>
                <w:rFonts w:asciiTheme="minorHAnsi" w:hAnsiTheme="minorHAnsi" w:cstheme="minorHAnsi"/>
                <w:color w:val="1B3B5C"/>
                <w:sz w:val="18"/>
                <w:szCs w:val="20"/>
              </w:rPr>
              <w:t>public qui ne provient pas du MEIE tel PARI-CNRC</w:t>
            </w:r>
          </w:p>
        </w:tc>
      </w:tr>
      <w:tr w:rsidR="008645D3" w:rsidRPr="002C325C" w14:paraId="64014985" w14:textId="77777777" w:rsidTr="00A854BA">
        <w:trPr>
          <w:trHeight w:val="558"/>
        </w:trPr>
        <w:tc>
          <w:tcPr>
            <w:tcW w:w="1516" w:type="pct"/>
            <w:shd w:val="clear" w:color="auto" w:fill="auto"/>
            <w:vAlign w:val="center"/>
          </w:tcPr>
          <w:p w14:paraId="5C3CF7D7" w14:textId="77777777" w:rsidR="008645D3" w:rsidRPr="002C325C" w:rsidRDefault="008645D3" w:rsidP="00B90772">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Durée maximale des projets</w:t>
            </w:r>
          </w:p>
        </w:tc>
        <w:tc>
          <w:tcPr>
            <w:tcW w:w="3484" w:type="pct"/>
            <w:shd w:val="clear" w:color="auto" w:fill="auto"/>
            <w:vAlign w:val="center"/>
          </w:tcPr>
          <w:p w14:paraId="29FCD843" w14:textId="697C3839" w:rsidR="008645D3" w:rsidRPr="002C325C" w:rsidRDefault="008645D3" w:rsidP="00F90852">
            <w:pPr>
              <w:pStyle w:val="Corpsdetexte3"/>
              <w:jc w:val="left"/>
              <w:rPr>
                <w:rFonts w:asciiTheme="minorHAnsi" w:hAnsiTheme="minorHAnsi" w:cstheme="minorHAnsi"/>
                <w:color w:val="1B3B5C"/>
                <w:sz w:val="18"/>
                <w:szCs w:val="20"/>
              </w:rPr>
            </w:pPr>
            <w:r w:rsidRPr="002C325C">
              <w:rPr>
                <w:rFonts w:asciiTheme="minorHAnsi" w:hAnsiTheme="minorHAnsi" w:cstheme="minorHAnsi"/>
                <w:color w:val="1B3B5C"/>
                <w:sz w:val="18"/>
                <w:szCs w:val="20"/>
              </w:rPr>
              <w:t>3 ans et</w:t>
            </w:r>
            <w:r w:rsidR="00B04E7D" w:rsidRPr="002C325C">
              <w:rPr>
                <w:rFonts w:asciiTheme="minorHAnsi" w:hAnsiTheme="minorHAnsi" w:cstheme="minorHAnsi"/>
              </w:rPr>
              <w:t xml:space="preserve"> </w:t>
            </w:r>
            <w:r w:rsidR="00903092" w:rsidRPr="00903092">
              <w:rPr>
                <w:rFonts w:asciiTheme="minorHAnsi" w:hAnsiTheme="minorHAnsi" w:cstheme="minorHAnsi"/>
                <w:color w:val="1B3B5C"/>
                <w:sz w:val="18"/>
                <w:szCs w:val="20"/>
              </w:rPr>
              <w:t>le</w:t>
            </w:r>
            <w:r w:rsidR="00B04E7D" w:rsidRPr="002C325C">
              <w:rPr>
                <w:rFonts w:asciiTheme="minorHAnsi" w:hAnsiTheme="minorHAnsi" w:cstheme="minorHAnsi"/>
                <w:color w:val="1B3B5C"/>
                <w:sz w:val="18"/>
                <w:szCs w:val="20"/>
              </w:rPr>
              <w:t xml:space="preserve"> projet peut débuter, au plus tôt à la confirmation de l’admissibilité complète du projet suivant son dépôt, et au plus tard 9</w:t>
            </w:r>
            <w:r w:rsidR="000B5050">
              <w:rPr>
                <w:rFonts w:asciiTheme="minorHAnsi" w:hAnsiTheme="minorHAnsi" w:cstheme="minorHAnsi"/>
                <w:color w:val="1B3B5C"/>
                <w:sz w:val="18"/>
                <w:szCs w:val="20"/>
              </w:rPr>
              <w:t> </w:t>
            </w:r>
            <w:r w:rsidR="00B04E7D" w:rsidRPr="002C325C">
              <w:rPr>
                <w:rFonts w:asciiTheme="minorHAnsi" w:hAnsiTheme="minorHAnsi" w:cstheme="minorHAnsi"/>
                <w:color w:val="1B3B5C"/>
                <w:sz w:val="18"/>
                <w:szCs w:val="20"/>
              </w:rPr>
              <w:t>mois après l’approbation du financement par le MEI</w:t>
            </w:r>
            <w:r w:rsidR="0077287D">
              <w:rPr>
                <w:rFonts w:asciiTheme="minorHAnsi" w:hAnsiTheme="minorHAnsi" w:cstheme="minorHAnsi"/>
                <w:color w:val="1B3B5C"/>
                <w:sz w:val="18"/>
                <w:szCs w:val="20"/>
              </w:rPr>
              <w:t>E</w:t>
            </w:r>
            <w:r w:rsidR="00B04E7D" w:rsidRPr="002C325C">
              <w:rPr>
                <w:rFonts w:asciiTheme="minorHAnsi" w:hAnsiTheme="minorHAnsi" w:cstheme="minorHAnsi"/>
                <w:color w:val="1B3B5C"/>
                <w:sz w:val="18"/>
                <w:szCs w:val="20"/>
              </w:rPr>
              <w:t xml:space="preserve">. </w:t>
            </w:r>
            <w:r w:rsidRPr="002C325C">
              <w:rPr>
                <w:rFonts w:asciiTheme="minorHAnsi" w:hAnsiTheme="minorHAnsi" w:cstheme="minorHAnsi"/>
                <w:color w:val="1B3B5C"/>
                <w:sz w:val="18"/>
                <w:szCs w:val="20"/>
              </w:rPr>
              <w:t xml:space="preserve"> </w:t>
            </w:r>
          </w:p>
        </w:tc>
      </w:tr>
      <w:tr w:rsidR="008645D3" w:rsidRPr="002C325C" w14:paraId="4BD5975F" w14:textId="77777777" w:rsidTr="005A365F">
        <w:trPr>
          <w:trHeight w:val="399"/>
        </w:trPr>
        <w:tc>
          <w:tcPr>
            <w:tcW w:w="1516" w:type="pct"/>
            <w:shd w:val="clear" w:color="auto" w:fill="auto"/>
            <w:vAlign w:val="center"/>
          </w:tcPr>
          <w:p w14:paraId="206E6296" w14:textId="2B92FE92" w:rsidR="008645D3" w:rsidRPr="002C325C" w:rsidRDefault="008645D3" w:rsidP="00B90772">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Frais de gestion de PRIMA Québec</w:t>
            </w:r>
          </w:p>
        </w:tc>
        <w:tc>
          <w:tcPr>
            <w:tcW w:w="3484" w:type="pct"/>
            <w:shd w:val="clear" w:color="auto" w:fill="auto"/>
            <w:vAlign w:val="center"/>
          </w:tcPr>
          <w:p w14:paraId="46E7F602" w14:textId="09A24EAF" w:rsidR="008645D3" w:rsidRPr="002C325C" w:rsidRDefault="008328DB" w:rsidP="00F90852">
            <w:pPr>
              <w:pStyle w:val="Corpsdetexte3"/>
              <w:jc w:val="left"/>
              <w:rPr>
                <w:rFonts w:asciiTheme="minorHAnsi" w:hAnsiTheme="minorHAnsi" w:cstheme="minorHAnsi"/>
                <w:color w:val="1B3B5C"/>
                <w:sz w:val="18"/>
                <w:szCs w:val="20"/>
              </w:rPr>
            </w:pPr>
            <w:r w:rsidRPr="002C325C">
              <w:rPr>
                <w:rFonts w:asciiTheme="minorHAnsi" w:hAnsiTheme="minorHAnsi" w:cstheme="minorHAnsi"/>
                <w:color w:val="1B3B5C"/>
                <w:sz w:val="18"/>
                <w:szCs w:val="20"/>
              </w:rPr>
              <w:t>Frais de gestion de 5</w:t>
            </w:r>
            <w:r w:rsidR="006C7E5F">
              <w:rPr>
                <w:rFonts w:asciiTheme="minorHAnsi" w:hAnsiTheme="minorHAnsi" w:cstheme="minorHAnsi"/>
                <w:color w:val="1B3B5C"/>
                <w:sz w:val="18"/>
                <w:szCs w:val="20"/>
              </w:rPr>
              <w:t> </w:t>
            </w:r>
            <w:r w:rsidRPr="002C325C">
              <w:rPr>
                <w:rFonts w:asciiTheme="minorHAnsi" w:hAnsiTheme="minorHAnsi" w:cstheme="minorHAnsi"/>
                <w:color w:val="1B3B5C"/>
                <w:sz w:val="18"/>
                <w:szCs w:val="20"/>
              </w:rPr>
              <w:t>% du coût R</w:t>
            </w:r>
            <w:r w:rsidR="00E1504F">
              <w:rPr>
                <w:rFonts w:asciiTheme="minorHAnsi" w:hAnsiTheme="minorHAnsi" w:cstheme="minorHAnsi"/>
                <w:color w:val="1B3B5C"/>
                <w:sz w:val="18"/>
                <w:szCs w:val="20"/>
              </w:rPr>
              <w:t>-</w:t>
            </w:r>
            <w:r w:rsidRPr="002C325C">
              <w:rPr>
                <w:rFonts w:asciiTheme="minorHAnsi" w:hAnsiTheme="minorHAnsi" w:cstheme="minorHAnsi"/>
                <w:color w:val="1B3B5C"/>
                <w:sz w:val="18"/>
                <w:szCs w:val="20"/>
              </w:rPr>
              <w:t>D du projet ou 50</w:t>
            </w:r>
            <w:r w:rsidR="006D1D78">
              <w:rPr>
                <w:rFonts w:asciiTheme="minorHAnsi" w:hAnsiTheme="minorHAnsi" w:cstheme="minorHAnsi"/>
                <w:color w:val="1B3B5C"/>
                <w:sz w:val="18"/>
                <w:szCs w:val="20"/>
              </w:rPr>
              <w:t> </w:t>
            </w:r>
            <w:r w:rsidRPr="002C325C">
              <w:rPr>
                <w:rFonts w:asciiTheme="minorHAnsi" w:hAnsiTheme="minorHAnsi" w:cstheme="minorHAnsi"/>
                <w:color w:val="1B3B5C"/>
                <w:sz w:val="18"/>
                <w:szCs w:val="20"/>
              </w:rPr>
              <w:t>000</w:t>
            </w:r>
            <w:r w:rsidR="00403012">
              <w:rPr>
                <w:rFonts w:asciiTheme="minorHAnsi" w:hAnsiTheme="minorHAnsi" w:cstheme="minorHAnsi"/>
                <w:color w:val="1B3B5C"/>
                <w:sz w:val="18"/>
                <w:szCs w:val="20"/>
              </w:rPr>
              <w:t> </w:t>
            </w:r>
            <w:r w:rsidRPr="002C325C">
              <w:rPr>
                <w:rFonts w:asciiTheme="minorHAnsi" w:hAnsiTheme="minorHAnsi" w:cstheme="minorHAnsi"/>
                <w:color w:val="1B3B5C"/>
                <w:sz w:val="18"/>
                <w:szCs w:val="20"/>
              </w:rPr>
              <w:t>$ max</w:t>
            </w:r>
          </w:p>
        </w:tc>
      </w:tr>
      <w:tr w:rsidR="008645D3" w:rsidRPr="002C325C" w14:paraId="6C3FBD53" w14:textId="77777777" w:rsidTr="00A854BA">
        <w:trPr>
          <w:trHeight w:val="519"/>
        </w:trPr>
        <w:tc>
          <w:tcPr>
            <w:tcW w:w="1516" w:type="pct"/>
            <w:shd w:val="clear" w:color="auto" w:fill="auto"/>
            <w:vAlign w:val="center"/>
          </w:tcPr>
          <w:p w14:paraId="5C1CFFE3" w14:textId="139AAC6F" w:rsidR="008645D3" w:rsidRPr="002C325C" w:rsidRDefault="008645D3" w:rsidP="00B90772">
            <w:pPr>
              <w:pStyle w:val="Corpsdetexte3"/>
              <w:jc w:val="left"/>
              <w:rPr>
                <w:rFonts w:asciiTheme="minorHAnsi" w:hAnsiTheme="minorHAnsi" w:cstheme="minorHAnsi"/>
                <w:color w:val="1B3B5C"/>
                <w:sz w:val="20"/>
                <w:szCs w:val="20"/>
              </w:rPr>
            </w:pPr>
            <w:r w:rsidRPr="002C325C">
              <w:rPr>
                <w:rFonts w:asciiTheme="minorHAnsi" w:hAnsiTheme="minorHAnsi" w:cstheme="minorHAnsi"/>
                <w:color w:val="1B3B5C"/>
                <w:sz w:val="20"/>
                <w:szCs w:val="20"/>
              </w:rPr>
              <w:t>Financement PRIMA Québec maximum en $ par projet</w:t>
            </w:r>
            <w:r w:rsidR="00461096" w:rsidRPr="002C325C">
              <w:rPr>
                <w:rFonts w:asciiTheme="minorHAnsi" w:hAnsiTheme="minorHAnsi" w:cstheme="minorHAnsi"/>
                <w:color w:val="1B3B5C"/>
                <w:sz w:val="20"/>
                <w:szCs w:val="20"/>
              </w:rPr>
              <w:t xml:space="preserve"> </w:t>
            </w:r>
            <w:r w:rsidRPr="002C325C">
              <w:rPr>
                <w:rFonts w:asciiTheme="minorHAnsi" w:hAnsiTheme="minorHAnsi" w:cstheme="minorHAnsi"/>
                <w:b/>
                <w:bCs/>
                <w:color w:val="1B3B5C"/>
                <w:sz w:val="20"/>
                <w:szCs w:val="20"/>
                <w:u w:val="single"/>
              </w:rPr>
              <w:t>et les frais de gestion du MEI</w:t>
            </w:r>
            <w:r w:rsidR="00552269">
              <w:rPr>
                <w:rFonts w:asciiTheme="minorHAnsi" w:hAnsiTheme="minorHAnsi" w:cstheme="minorHAnsi"/>
                <w:b/>
                <w:bCs/>
                <w:color w:val="1B3B5C"/>
                <w:sz w:val="20"/>
                <w:szCs w:val="20"/>
                <w:u w:val="single"/>
              </w:rPr>
              <w:t>E</w:t>
            </w:r>
          </w:p>
        </w:tc>
        <w:tc>
          <w:tcPr>
            <w:tcW w:w="3484" w:type="pct"/>
            <w:shd w:val="clear" w:color="auto" w:fill="auto"/>
            <w:vAlign w:val="center"/>
          </w:tcPr>
          <w:p w14:paraId="5F918247" w14:textId="35BF7A25" w:rsidR="008645D3" w:rsidRPr="002C325C" w:rsidRDefault="008645D3" w:rsidP="00B90772">
            <w:pPr>
              <w:pStyle w:val="Corpsdetexte3"/>
              <w:jc w:val="center"/>
              <w:rPr>
                <w:rFonts w:asciiTheme="minorHAnsi" w:hAnsiTheme="minorHAnsi" w:cstheme="minorHAnsi"/>
                <w:color w:val="1B3B5C"/>
                <w:sz w:val="18"/>
                <w:szCs w:val="20"/>
              </w:rPr>
            </w:pPr>
            <w:r w:rsidRPr="002C325C">
              <w:rPr>
                <w:rFonts w:asciiTheme="minorHAnsi" w:hAnsiTheme="minorHAnsi" w:cstheme="minorHAnsi"/>
                <w:color w:val="1B3B5C"/>
                <w:sz w:val="18"/>
                <w:szCs w:val="20"/>
              </w:rPr>
              <w:t>1 M$</w:t>
            </w:r>
          </w:p>
        </w:tc>
      </w:tr>
    </w:tbl>
    <w:p w14:paraId="71958360" w14:textId="0D144A90" w:rsidR="00CB5DB4" w:rsidRPr="00530903" w:rsidRDefault="00CB5DB4" w:rsidP="00D2787E">
      <w:pPr>
        <w:autoSpaceDE w:val="0"/>
        <w:autoSpaceDN w:val="0"/>
        <w:adjustRightInd w:val="0"/>
        <w:rPr>
          <w:rFonts w:asciiTheme="minorHAnsi" w:hAnsiTheme="minorHAnsi" w:cstheme="minorHAnsi"/>
          <w:color w:val="1B3B5C"/>
          <w:sz w:val="22"/>
          <w:szCs w:val="22"/>
        </w:rPr>
      </w:pPr>
    </w:p>
    <w:p w14:paraId="21B90EAB" w14:textId="77777777" w:rsidR="00D050A0" w:rsidRPr="000A53B2" w:rsidRDefault="00D050A0" w:rsidP="00162612">
      <w:pPr>
        <w:autoSpaceDE w:val="0"/>
        <w:autoSpaceDN w:val="0"/>
        <w:adjustRightInd w:val="0"/>
        <w:spacing w:after="60"/>
        <w:rPr>
          <w:rFonts w:asciiTheme="minorHAnsi" w:hAnsiTheme="minorHAnsi" w:cs="Arial"/>
          <w:b/>
          <w:bCs/>
          <w:color w:val="1B3B5C"/>
        </w:rPr>
      </w:pPr>
      <w:r w:rsidRPr="000A53B2">
        <w:rPr>
          <w:rFonts w:asciiTheme="minorHAnsi" w:hAnsiTheme="minorHAnsi" w:cs="Arial"/>
          <w:b/>
          <w:bCs/>
          <w:color w:val="1B3B5C"/>
        </w:rPr>
        <w:t xml:space="preserve">Niveaux de </w:t>
      </w:r>
      <w:r>
        <w:rPr>
          <w:rFonts w:asciiTheme="minorHAnsi" w:hAnsiTheme="minorHAnsi" w:cs="Arial"/>
          <w:b/>
          <w:bCs/>
          <w:color w:val="1B3B5C"/>
        </w:rPr>
        <w:t>TRL</w:t>
      </w:r>
    </w:p>
    <w:p w14:paraId="2751FBB3" w14:textId="00E29CD3" w:rsidR="00D509C4" w:rsidRDefault="00D050A0" w:rsidP="00D509C4">
      <w:pPr>
        <w:autoSpaceDE w:val="0"/>
        <w:autoSpaceDN w:val="0"/>
        <w:adjustRightInd w:val="0"/>
        <w:jc w:val="both"/>
        <w:rPr>
          <w:rFonts w:asciiTheme="minorHAnsi" w:hAnsiTheme="minorHAnsi" w:cs="Arial"/>
          <w:color w:val="1B3B5C"/>
          <w:sz w:val="22"/>
          <w:szCs w:val="22"/>
        </w:rPr>
      </w:pPr>
      <w:r w:rsidRPr="00C3176E">
        <w:rPr>
          <w:rFonts w:asciiTheme="minorHAnsi" w:hAnsiTheme="minorHAnsi" w:cs="Arial"/>
          <w:color w:val="1B3B5C"/>
          <w:sz w:val="22"/>
          <w:szCs w:val="22"/>
        </w:rPr>
        <w:t xml:space="preserve">Afin de bien évaluer le projet soumis à </w:t>
      </w:r>
      <w:r>
        <w:rPr>
          <w:rFonts w:asciiTheme="minorHAnsi" w:hAnsiTheme="minorHAnsi" w:cs="Arial"/>
          <w:color w:val="1B3B5C"/>
          <w:sz w:val="22"/>
          <w:szCs w:val="22"/>
        </w:rPr>
        <w:t>PRIMA</w:t>
      </w:r>
      <w:r w:rsidR="00BF2FAD">
        <w:rPr>
          <w:rFonts w:asciiTheme="minorHAnsi" w:hAnsiTheme="minorHAnsi" w:cs="Arial"/>
          <w:color w:val="1B3B5C"/>
          <w:sz w:val="22"/>
          <w:szCs w:val="22"/>
        </w:rPr>
        <w:t xml:space="preserve"> ou Prompt</w:t>
      </w:r>
      <w:r w:rsidRPr="00C3176E">
        <w:rPr>
          <w:rFonts w:asciiTheme="minorHAnsi" w:hAnsiTheme="minorHAnsi" w:cs="Arial"/>
          <w:color w:val="1B3B5C"/>
          <w:sz w:val="22"/>
          <w:szCs w:val="22"/>
        </w:rPr>
        <w:t>, le demandeur doit identifier le niveau de maturité technologique de la solution technologique au début du projet et celui visé à la fin de ce dernier</w:t>
      </w:r>
      <w:r>
        <w:rPr>
          <w:rFonts w:asciiTheme="minorHAnsi" w:hAnsiTheme="minorHAnsi" w:cs="Arial"/>
          <w:color w:val="1B3B5C"/>
          <w:sz w:val="22"/>
          <w:szCs w:val="22"/>
        </w:rPr>
        <w:t>. Le niveau de TRL n’est plus utilisé dans le calcul de la subvention. Les projets peuvent aller de TRL</w:t>
      </w:r>
      <w:r w:rsidR="006C7E5F">
        <w:rPr>
          <w:rFonts w:asciiTheme="minorHAnsi" w:hAnsiTheme="minorHAnsi" w:cs="Arial"/>
          <w:color w:val="1B3B5C"/>
          <w:sz w:val="22"/>
          <w:szCs w:val="22"/>
        </w:rPr>
        <w:t> </w:t>
      </w:r>
      <w:r>
        <w:rPr>
          <w:rFonts w:asciiTheme="minorHAnsi" w:hAnsiTheme="minorHAnsi" w:cs="Arial"/>
          <w:color w:val="1B3B5C"/>
          <w:sz w:val="22"/>
          <w:szCs w:val="22"/>
        </w:rPr>
        <w:t>1 à 9. Toutefois, le programme PRIMA</w:t>
      </w:r>
      <w:r w:rsidR="00BF2FAD">
        <w:rPr>
          <w:rFonts w:asciiTheme="minorHAnsi" w:hAnsiTheme="minorHAnsi" w:cs="Arial"/>
          <w:color w:val="1B3B5C"/>
          <w:sz w:val="22"/>
          <w:szCs w:val="22"/>
        </w:rPr>
        <w:t xml:space="preserve"> ou Prompt</w:t>
      </w:r>
      <w:r>
        <w:rPr>
          <w:rFonts w:asciiTheme="minorHAnsi" w:hAnsiTheme="minorHAnsi" w:cs="Arial"/>
          <w:color w:val="1B3B5C"/>
          <w:sz w:val="22"/>
          <w:szCs w:val="22"/>
        </w:rPr>
        <w:t xml:space="preserve"> est une subvention pour le soutien de projet de Recherches et Développements, si nous constatons que la part de R</w:t>
      </w:r>
      <w:r w:rsidR="001E2A9F">
        <w:rPr>
          <w:rFonts w:asciiTheme="minorHAnsi" w:hAnsiTheme="minorHAnsi" w:cs="Arial"/>
          <w:color w:val="1B3B5C"/>
          <w:sz w:val="22"/>
          <w:szCs w:val="22"/>
        </w:rPr>
        <w:t>-</w:t>
      </w:r>
      <w:r>
        <w:rPr>
          <w:rFonts w:asciiTheme="minorHAnsi" w:hAnsiTheme="minorHAnsi" w:cs="Arial"/>
          <w:color w:val="1B3B5C"/>
          <w:sz w:val="22"/>
          <w:szCs w:val="22"/>
        </w:rPr>
        <w:t>D est faible ou qu’un autre programme conviendrait mieux tel que le programme Innovation d’Investissement Québec, le projet sera déclaré non admissible.</w:t>
      </w:r>
    </w:p>
    <w:p w14:paraId="23B39C78" w14:textId="77777777" w:rsidR="004072B4" w:rsidRPr="005A365F" w:rsidRDefault="004072B4" w:rsidP="00D509C4">
      <w:pPr>
        <w:autoSpaceDE w:val="0"/>
        <w:autoSpaceDN w:val="0"/>
        <w:adjustRightInd w:val="0"/>
        <w:jc w:val="both"/>
        <w:rPr>
          <w:rFonts w:asciiTheme="minorHAnsi" w:hAnsiTheme="minorHAnsi" w:cs="Arial"/>
          <w:color w:val="1B3B5C"/>
          <w:sz w:val="20"/>
          <w:szCs w:val="20"/>
        </w:rPr>
      </w:pPr>
    </w:p>
    <w:p w14:paraId="1EE98AA5" w14:textId="57F8E972" w:rsidR="00691BD3" w:rsidRPr="002C325C" w:rsidRDefault="008C7B49" w:rsidP="00684FE3">
      <w:pPr>
        <w:autoSpaceDE w:val="0"/>
        <w:autoSpaceDN w:val="0"/>
        <w:adjustRightInd w:val="0"/>
        <w:spacing w:after="60"/>
        <w:rPr>
          <w:rFonts w:asciiTheme="minorHAnsi" w:hAnsiTheme="minorHAnsi" w:cstheme="minorHAnsi"/>
          <w:b/>
          <w:bCs/>
          <w:color w:val="1B3B5C"/>
        </w:rPr>
      </w:pPr>
      <w:r w:rsidRPr="002C325C">
        <w:rPr>
          <w:rFonts w:asciiTheme="minorHAnsi" w:hAnsiTheme="minorHAnsi" w:cstheme="minorHAnsi"/>
          <w:b/>
          <w:bCs/>
          <w:color w:val="1B3B5C"/>
        </w:rPr>
        <w:t xml:space="preserve">Collaborations Hors-Québec </w:t>
      </w:r>
    </w:p>
    <w:p w14:paraId="4E49E203" w14:textId="0078AB25" w:rsidR="00691BD3" w:rsidRPr="00ED0D73" w:rsidRDefault="00691BD3" w:rsidP="00F32BD6">
      <w:pPr>
        <w:autoSpaceDE w:val="0"/>
        <w:autoSpaceDN w:val="0"/>
        <w:adjustRightInd w:val="0"/>
        <w:jc w:val="both"/>
        <w:rPr>
          <w:rFonts w:asciiTheme="minorHAnsi" w:hAnsiTheme="minorHAnsi" w:cstheme="minorHAnsi"/>
          <w:b/>
          <w:bCs/>
          <w:color w:val="1B3B5C"/>
          <w:sz w:val="28"/>
          <w:szCs w:val="28"/>
        </w:rPr>
      </w:pPr>
      <w:r w:rsidRPr="00ED0D73">
        <w:rPr>
          <w:rFonts w:asciiTheme="minorHAnsi" w:hAnsiTheme="minorHAnsi" w:cstheme="minorHAnsi"/>
          <w:color w:val="1B3B5C"/>
          <w:sz w:val="22"/>
          <w:szCs w:val="22"/>
          <w:lang w:eastAsia="fr-CA"/>
        </w:rPr>
        <w:t>Les projets peuvent tous être réalisés en collaboration avec une ou plusieurs entreprises et/ou un ou plusieurs centres de recherche publics hors Québec, à condition que les exigences du volet concerné soient satisfaites du côté québécois seul et qu’il y ait des retombées démontrées pour le Québec. Le soutien financier sera naturellement accordé seulement à la partie québécoise du projet.</w:t>
      </w:r>
    </w:p>
    <w:p w14:paraId="3357193A" w14:textId="77777777" w:rsidR="00691BD3" w:rsidRPr="005A365F" w:rsidRDefault="00691BD3" w:rsidP="00D2787E">
      <w:pPr>
        <w:autoSpaceDE w:val="0"/>
        <w:autoSpaceDN w:val="0"/>
        <w:adjustRightInd w:val="0"/>
        <w:rPr>
          <w:rFonts w:asciiTheme="minorHAnsi" w:hAnsiTheme="minorHAnsi" w:cstheme="minorHAnsi"/>
          <w:b/>
          <w:bCs/>
          <w:color w:val="1B3B5C"/>
          <w:sz w:val="20"/>
          <w:szCs w:val="20"/>
        </w:rPr>
      </w:pPr>
    </w:p>
    <w:p w14:paraId="5EDE8F2A" w14:textId="3BC2983C" w:rsidR="00BD5B8B" w:rsidRPr="002C325C" w:rsidRDefault="00BD5B8B" w:rsidP="00684FE3">
      <w:pPr>
        <w:autoSpaceDE w:val="0"/>
        <w:autoSpaceDN w:val="0"/>
        <w:adjustRightInd w:val="0"/>
        <w:spacing w:after="60"/>
        <w:rPr>
          <w:rFonts w:asciiTheme="minorHAnsi" w:hAnsiTheme="minorHAnsi" w:cstheme="minorHAnsi"/>
          <w:b/>
          <w:bCs/>
          <w:color w:val="1B3B5C"/>
          <w:sz w:val="22"/>
          <w:szCs w:val="22"/>
        </w:rPr>
      </w:pPr>
      <w:r w:rsidRPr="002C325C">
        <w:rPr>
          <w:rFonts w:asciiTheme="minorHAnsi" w:hAnsiTheme="minorHAnsi" w:cstheme="minorHAnsi"/>
          <w:b/>
          <w:bCs/>
          <w:color w:val="1B3B5C"/>
        </w:rPr>
        <w:t xml:space="preserve">Frais </w:t>
      </w:r>
      <w:r w:rsidR="00A26A3C" w:rsidRPr="002C325C">
        <w:rPr>
          <w:rFonts w:asciiTheme="minorHAnsi" w:hAnsiTheme="minorHAnsi" w:cstheme="minorHAnsi"/>
          <w:b/>
          <w:bCs/>
          <w:color w:val="1B3B5C"/>
        </w:rPr>
        <w:t xml:space="preserve">de recherche </w:t>
      </w:r>
      <w:r w:rsidRPr="002C325C">
        <w:rPr>
          <w:rFonts w:asciiTheme="minorHAnsi" w:hAnsiTheme="minorHAnsi" w:cstheme="minorHAnsi"/>
          <w:b/>
          <w:bCs/>
          <w:color w:val="1B3B5C"/>
        </w:rPr>
        <w:t>admissibles</w:t>
      </w:r>
    </w:p>
    <w:p w14:paraId="547C4B4A" w14:textId="3E20FDB8" w:rsidR="00364216" w:rsidRPr="002C325C" w:rsidRDefault="00BD5B8B" w:rsidP="00276D4B">
      <w:pPr>
        <w:autoSpaceDE w:val="0"/>
        <w:autoSpaceDN w:val="0"/>
        <w:adjustRightInd w:val="0"/>
        <w:spacing w:after="120"/>
        <w:ind w:left="12"/>
        <w:jc w:val="both"/>
        <w:rPr>
          <w:rFonts w:asciiTheme="minorHAnsi" w:hAnsiTheme="minorHAnsi" w:cstheme="minorHAnsi"/>
          <w:bCs/>
          <w:color w:val="1B3B5C"/>
          <w:sz w:val="22"/>
          <w:szCs w:val="22"/>
        </w:rPr>
      </w:pPr>
      <w:r w:rsidRPr="002C325C">
        <w:rPr>
          <w:rFonts w:asciiTheme="minorHAnsi" w:hAnsiTheme="minorHAnsi" w:cstheme="minorHAnsi"/>
          <w:bCs/>
          <w:color w:val="1B3B5C"/>
          <w:sz w:val="22"/>
          <w:szCs w:val="22"/>
        </w:rPr>
        <w:t>Les dépenses admissibles sont les co</w:t>
      </w:r>
      <w:r w:rsidR="003E0EF2" w:rsidRPr="002C325C">
        <w:rPr>
          <w:rFonts w:asciiTheme="minorHAnsi" w:hAnsiTheme="minorHAnsi" w:cstheme="minorHAnsi"/>
          <w:bCs/>
          <w:color w:val="1B3B5C"/>
          <w:sz w:val="22"/>
          <w:szCs w:val="22"/>
        </w:rPr>
        <w:t>û</w:t>
      </w:r>
      <w:r w:rsidRPr="002C325C">
        <w:rPr>
          <w:rFonts w:asciiTheme="minorHAnsi" w:hAnsiTheme="minorHAnsi" w:cstheme="minorHAnsi"/>
          <w:bCs/>
          <w:color w:val="1B3B5C"/>
          <w:sz w:val="22"/>
          <w:szCs w:val="22"/>
        </w:rPr>
        <w:t>ts directs des projets</w:t>
      </w:r>
      <w:r w:rsidR="00701458" w:rsidRPr="002C325C">
        <w:rPr>
          <w:rFonts w:asciiTheme="minorHAnsi" w:hAnsiTheme="minorHAnsi" w:cstheme="minorHAnsi"/>
          <w:bCs/>
          <w:color w:val="1B3B5C"/>
          <w:sz w:val="22"/>
          <w:szCs w:val="22"/>
        </w:rPr>
        <w:t xml:space="preserve"> (mandat de recherche)</w:t>
      </w:r>
      <w:r w:rsidRPr="002C325C">
        <w:rPr>
          <w:rFonts w:asciiTheme="minorHAnsi" w:hAnsiTheme="minorHAnsi" w:cstheme="minorHAnsi"/>
          <w:bCs/>
          <w:color w:val="1B3B5C"/>
          <w:sz w:val="22"/>
          <w:szCs w:val="22"/>
        </w:rPr>
        <w:t xml:space="preserve"> qui </w:t>
      </w:r>
      <w:r w:rsidRPr="00ED0D73">
        <w:rPr>
          <w:rFonts w:asciiTheme="minorHAnsi" w:hAnsiTheme="minorHAnsi" w:cstheme="minorHAnsi"/>
          <w:bCs/>
          <w:color w:val="1B3B5C"/>
          <w:sz w:val="22"/>
          <w:szCs w:val="22"/>
        </w:rPr>
        <w:t>sont</w:t>
      </w:r>
      <w:r w:rsidRPr="002C325C">
        <w:rPr>
          <w:rFonts w:asciiTheme="minorHAnsi" w:hAnsiTheme="minorHAnsi" w:cstheme="minorHAnsi"/>
          <w:bCs/>
          <w:color w:val="1B3B5C"/>
          <w:sz w:val="22"/>
          <w:szCs w:val="22"/>
        </w:rPr>
        <w:t xml:space="preserve"> encourus dans les établissements de recherche publics du Québec.</w:t>
      </w:r>
    </w:p>
    <w:p w14:paraId="0AA7F8B7" w14:textId="21A0FC6F" w:rsidR="00267321" w:rsidRDefault="00364216" w:rsidP="00267321">
      <w:pPr>
        <w:autoSpaceDE w:val="0"/>
        <w:autoSpaceDN w:val="0"/>
        <w:adjustRightInd w:val="0"/>
        <w:ind w:left="12"/>
        <w:jc w:val="both"/>
        <w:rPr>
          <w:rFonts w:asciiTheme="minorHAnsi" w:hAnsiTheme="minorHAnsi" w:cstheme="minorHAnsi"/>
          <w:bCs/>
          <w:color w:val="1B3B5C"/>
          <w:sz w:val="22"/>
          <w:szCs w:val="22"/>
        </w:rPr>
      </w:pPr>
      <w:r w:rsidRPr="002C325C">
        <w:rPr>
          <w:rFonts w:asciiTheme="minorHAnsi" w:hAnsiTheme="minorHAnsi" w:cstheme="minorHAnsi"/>
          <w:bCs/>
          <w:color w:val="1B3B5C"/>
          <w:sz w:val="22"/>
          <w:szCs w:val="22"/>
        </w:rPr>
        <w:t>Les coûts indirects des projets font référence à des dépenses de fonctionnement additionnelles découlant des projets de recherche, mais ne pouvant pas être spécifiquement imputé</w:t>
      </w:r>
      <w:r w:rsidR="005F5BF7">
        <w:rPr>
          <w:rFonts w:asciiTheme="minorHAnsi" w:hAnsiTheme="minorHAnsi" w:cstheme="minorHAnsi"/>
          <w:bCs/>
          <w:color w:val="1B3B5C"/>
          <w:sz w:val="22"/>
          <w:szCs w:val="22"/>
        </w:rPr>
        <w:t>e</w:t>
      </w:r>
      <w:r w:rsidRPr="002C325C">
        <w:rPr>
          <w:rFonts w:asciiTheme="minorHAnsi" w:hAnsiTheme="minorHAnsi" w:cstheme="minorHAnsi"/>
          <w:bCs/>
          <w:color w:val="1B3B5C"/>
          <w:sz w:val="22"/>
          <w:szCs w:val="22"/>
        </w:rPr>
        <w:t>s à ceux-ci.</w:t>
      </w:r>
      <w:r w:rsidR="00A62F8D">
        <w:rPr>
          <w:rFonts w:asciiTheme="minorHAnsi" w:hAnsiTheme="minorHAnsi" w:cstheme="minorHAnsi"/>
          <w:bCs/>
          <w:color w:val="1B3B5C"/>
          <w:sz w:val="22"/>
          <w:szCs w:val="22"/>
        </w:rPr>
        <w:t xml:space="preserve"> </w:t>
      </w:r>
      <w:r w:rsidRPr="002C325C">
        <w:rPr>
          <w:rFonts w:asciiTheme="minorHAnsi" w:hAnsiTheme="minorHAnsi" w:cstheme="minorHAnsi"/>
          <w:bCs/>
          <w:color w:val="1B3B5C"/>
          <w:sz w:val="22"/>
          <w:szCs w:val="22"/>
        </w:rPr>
        <w:t>Ils comprennent les frais liés à l</w:t>
      </w:r>
      <w:r w:rsidR="006D1D78">
        <w:rPr>
          <w:rFonts w:asciiTheme="minorHAnsi" w:hAnsiTheme="minorHAnsi" w:cstheme="minorHAnsi"/>
          <w:bCs/>
          <w:color w:val="1B3B5C"/>
          <w:sz w:val="22"/>
          <w:szCs w:val="22"/>
        </w:rPr>
        <w:t>’</w:t>
      </w:r>
      <w:r w:rsidRPr="002C325C">
        <w:rPr>
          <w:rFonts w:asciiTheme="minorHAnsi" w:hAnsiTheme="minorHAnsi" w:cstheme="minorHAnsi"/>
          <w:bCs/>
          <w:color w:val="1B3B5C"/>
          <w:sz w:val="22"/>
          <w:szCs w:val="22"/>
        </w:rPr>
        <w:t>exploitation et à l</w:t>
      </w:r>
      <w:r w:rsidR="006D1D78">
        <w:rPr>
          <w:rFonts w:asciiTheme="minorHAnsi" w:hAnsiTheme="minorHAnsi" w:cstheme="minorHAnsi"/>
          <w:bCs/>
          <w:color w:val="1B3B5C"/>
          <w:sz w:val="22"/>
          <w:szCs w:val="22"/>
        </w:rPr>
        <w:t>’</w:t>
      </w:r>
      <w:r w:rsidRPr="002C325C">
        <w:rPr>
          <w:rFonts w:asciiTheme="minorHAnsi" w:hAnsiTheme="minorHAnsi" w:cstheme="minorHAnsi"/>
          <w:bCs/>
          <w:color w:val="1B3B5C"/>
          <w:sz w:val="22"/>
          <w:szCs w:val="22"/>
        </w:rPr>
        <w:t>entretien des infrastructures, à la gestion et à l’administration des projets, ainsi qu’au respect des différents règlements et normes en vigueur.</w:t>
      </w:r>
    </w:p>
    <w:p w14:paraId="596F65CB" w14:textId="14FC0773" w:rsidR="00410D87" w:rsidRDefault="00410D87">
      <w:pPr>
        <w:rPr>
          <w:rFonts w:asciiTheme="minorHAnsi" w:hAnsiTheme="minorHAnsi" w:cstheme="minorHAnsi"/>
          <w:bCs/>
          <w:color w:val="1B3B5C"/>
          <w:sz w:val="22"/>
          <w:szCs w:val="22"/>
        </w:rPr>
      </w:pPr>
      <w:r>
        <w:rPr>
          <w:rFonts w:asciiTheme="minorHAnsi" w:hAnsiTheme="minorHAnsi" w:cstheme="minorHAnsi"/>
          <w:bCs/>
          <w:color w:val="1B3B5C"/>
          <w:sz w:val="22"/>
          <w:szCs w:val="22"/>
        </w:rPr>
        <w:br w:type="page"/>
      </w:r>
    </w:p>
    <w:p w14:paraId="1A82A161" w14:textId="2E5EBB1D" w:rsidR="00EE1C4A" w:rsidRDefault="00A74721" w:rsidP="00426520">
      <w:pPr>
        <w:autoSpaceDE w:val="0"/>
        <w:autoSpaceDN w:val="0"/>
        <w:adjustRightInd w:val="0"/>
        <w:spacing w:after="60"/>
        <w:jc w:val="both"/>
        <w:rPr>
          <w:rFonts w:asciiTheme="minorHAnsi" w:hAnsiTheme="minorHAnsi" w:cstheme="minorHAnsi"/>
          <w:b/>
          <w:color w:val="1B3B5C"/>
          <w:sz w:val="22"/>
          <w:szCs w:val="22"/>
          <w:u w:val="single"/>
        </w:rPr>
      </w:pPr>
      <w:r>
        <w:rPr>
          <w:rFonts w:asciiTheme="minorHAnsi" w:hAnsiTheme="minorHAnsi" w:cstheme="minorHAnsi"/>
          <w:b/>
          <w:color w:val="1B3B5C"/>
          <w:sz w:val="22"/>
          <w:szCs w:val="22"/>
          <w:u w:val="single"/>
        </w:rPr>
        <w:lastRenderedPageBreak/>
        <w:t>D</w:t>
      </w:r>
      <w:r w:rsidR="00EE1C4A" w:rsidRPr="00684FE3">
        <w:rPr>
          <w:rFonts w:asciiTheme="minorHAnsi" w:hAnsiTheme="minorHAnsi" w:cstheme="minorHAnsi"/>
          <w:b/>
          <w:color w:val="1B3B5C"/>
          <w:sz w:val="22"/>
          <w:szCs w:val="22"/>
          <w:u w:val="single"/>
        </w:rPr>
        <w:t xml:space="preserve">épenses admissibles : </w:t>
      </w:r>
    </w:p>
    <w:tbl>
      <w:tblPr>
        <w:tblStyle w:val="Grilledutableau"/>
        <w:tblW w:w="0" w:type="auto"/>
        <w:tblInd w:w="12" w:type="dxa"/>
        <w:tblLook w:val="04A0" w:firstRow="1" w:lastRow="0" w:firstColumn="1" w:lastColumn="0" w:noHBand="0" w:noVBand="1"/>
      </w:tblPr>
      <w:tblGrid>
        <w:gridCol w:w="9382"/>
      </w:tblGrid>
      <w:tr w:rsidR="00B73E17" w14:paraId="5D059B4F" w14:textId="77777777" w:rsidTr="00C7037B">
        <w:tc>
          <w:tcPr>
            <w:tcW w:w="9382" w:type="dxa"/>
            <w:shd w:val="clear" w:color="auto" w:fill="1F497D" w:themeFill="text2"/>
          </w:tcPr>
          <w:p w14:paraId="74A4455B" w14:textId="7002FA15" w:rsidR="00B73E17" w:rsidRPr="00B73E17" w:rsidRDefault="00B73E17" w:rsidP="00426520">
            <w:pPr>
              <w:autoSpaceDE w:val="0"/>
              <w:autoSpaceDN w:val="0"/>
              <w:adjustRightInd w:val="0"/>
              <w:spacing w:after="60"/>
              <w:jc w:val="center"/>
              <w:rPr>
                <w:rFonts w:asciiTheme="minorHAnsi" w:hAnsiTheme="minorHAnsi" w:cstheme="minorHAnsi"/>
                <w:b/>
                <w:color w:val="FFFFFF" w:themeColor="background1"/>
                <w:sz w:val="22"/>
                <w:szCs w:val="22"/>
                <w:u w:val="single"/>
              </w:rPr>
            </w:pPr>
            <w:r>
              <w:rPr>
                <w:rFonts w:asciiTheme="minorHAnsi" w:hAnsiTheme="minorHAnsi" w:cstheme="minorHAnsi"/>
                <w:b/>
                <w:color w:val="FFFFFF" w:themeColor="background1"/>
                <w:sz w:val="22"/>
                <w:szCs w:val="22"/>
                <w:u w:val="single"/>
              </w:rPr>
              <w:t>Volet</w:t>
            </w:r>
            <w:r w:rsidR="006C7E5F">
              <w:rPr>
                <w:rFonts w:asciiTheme="minorHAnsi" w:hAnsiTheme="minorHAnsi" w:cstheme="minorHAnsi"/>
                <w:b/>
                <w:color w:val="FFFFFF" w:themeColor="background1"/>
                <w:sz w:val="22"/>
                <w:szCs w:val="22"/>
                <w:u w:val="single"/>
              </w:rPr>
              <w:t> </w:t>
            </w:r>
            <w:r>
              <w:rPr>
                <w:rFonts w:asciiTheme="minorHAnsi" w:hAnsiTheme="minorHAnsi" w:cstheme="minorHAnsi"/>
                <w:b/>
                <w:color w:val="FFFFFF" w:themeColor="background1"/>
                <w:sz w:val="22"/>
                <w:szCs w:val="22"/>
                <w:u w:val="single"/>
              </w:rPr>
              <w:t>3</w:t>
            </w:r>
          </w:p>
        </w:tc>
      </w:tr>
      <w:tr w:rsidR="00B73E17" w14:paraId="70CF8EA1" w14:textId="77777777" w:rsidTr="00426520">
        <w:trPr>
          <w:trHeight w:val="6567"/>
        </w:trPr>
        <w:tc>
          <w:tcPr>
            <w:tcW w:w="9382" w:type="dxa"/>
          </w:tcPr>
          <w:p w14:paraId="0FE333F4" w14:textId="50BC9D9B" w:rsidR="00B73E17" w:rsidRPr="00B73E17" w:rsidRDefault="00B73E17" w:rsidP="00426520">
            <w:pPr>
              <w:pStyle w:val="Paragraphedeliste"/>
              <w:numPr>
                <w:ilvl w:val="0"/>
                <w:numId w:val="37"/>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B73E17">
              <w:rPr>
                <w:rFonts w:asciiTheme="minorHAnsi" w:hAnsiTheme="minorHAnsi"/>
                <w:bCs/>
                <w:color w:val="1B3B5C"/>
              </w:rPr>
              <w:t xml:space="preserve">Salaires, traitements et avantages sociaux </w:t>
            </w:r>
            <w:r w:rsidR="009F5BE9">
              <w:rPr>
                <w:rFonts w:asciiTheme="minorHAnsi" w:hAnsiTheme="minorHAnsi"/>
                <w:bCs/>
                <w:color w:val="1B3B5C"/>
              </w:rPr>
              <w:t xml:space="preserve">liés au projet et </w:t>
            </w:r>
            <w:r w:rsidRPr="00B73E17">
              <w:rPr>
                <w:rFonts w:asciiTheme="minorHAnsi" w:hAnsiTheme="minorHAnsi"/>
                <w:bCs/>
                <w:color w:val="1B3B5C"/>
              </w:rPr>
              <w:t>ne faisant l’objet d’aucun autre soutien financier public (étudiants, stagiaires postdoctoraux, assistants et professionnels de recherche, techniciens, etc.)</w:t>
            </w:r>
            <w:r w:rsidR="009F5BE9">
              <w:rPr>
                <w:rStyle w:val="Appelnotedebasdep"/>
                <w:rFonts w:asciiTheme="minorHAnsi" w:hAnsiTheme="minorHAnsi"/>
                <w:bCs/>
                <w:color w:val="1B3B5C"/>
              </w:rPr>
              <w:footnoteReference w:id="6"/>
            </w:r>
            <w:r w:rsidRPr="00B73E17">
              <w:rPr>
                <w:rFonts w:asciiTheme="minorHAnsi" w:hAnsiTheme="minorHAnsi"/>
                <w:bCs/>
                <w:color w:val="1B3B5C"/>
              </w:rPr>
              <w:t> ; Les salaires incluant les avantages sociaux des professeurs nouvellement recrutés par une institution académique sur la base d’une expertise reconnue peuvent être couverts pour une période maximale de trois ans, tant qu</w:t>
            </w:r>
            <w:r w:rsidR="006D1D78">
              <w:rPr>
                <w:rFonts w:asciiTheme="minorHAnsi" w:hAnsiTheme="minorHAnsi"/>
                <w:bCs/>
                <w:color w:val="1B3B5C"/>
              </w:rPr>
              <w:t>’</w:t>
            </w:r>
            <w:r w:rsidRPr="00B73E17">
              <w:rPr>
                <w:rFonts w:asciiTheme="minorHAnsi" w:hAnsiTheme="minorHAnsi"/>
                <w:bCs/>
                <w:color w:val="1B3B5C"/>
              </w:rPr>
              <w:t>ils font partie d</w:t>
            </w:r>
            <w:r w:rsidR="006D1D78">
              <w:rPr>
                <w:rFonts w:asciiTheme="minorHAnsi" w:hAnsiTheme="minorHAnsi"/>
                <w:bCs/>
                <w:color w:val="1B3B5C"/>
              </w:rPr>
              <w:t>’</w:t>
            </w:r>
            <w:r w:rsidRPr="00B73E17">
              <w:rPr>
                <w:rFonts w:asciiTheme="minorHAnsi" w:hAnsiTheme="minorHAnsi"/>
                <w:bCs/>
                <w:color w:val="1B3B5C"/>
              </w:rPr>
              <w:t>une chaire de recherche qui se consacre à répondre aux besoins d</w:t>
            </w:r>
            <w:r w:rsidR="006D1D78">
              <w:rPr>
                <w:rFonts w:asciiTheme="minorHAnsi" w:hAnsiTheme="minorHAnsi"/>
                <w:bCs/>
                <w:color w:val="1B3B5C"/>
              </w:rPr>
              <w:t>’</w:t>
            </w:r>
            <w:r w:rsidRPr="00B73E17">
              <w:rPr>
                <w:rFonts w:asciiTheme="minorHAnsi" w:hAnsiTheme="minorHAnsi"/>
                <w:bCs/>
                <w:color w:val="1B3B5C"/>
              </w:rPr>
              <w:t>une industrie émergente au Québec. Ces chaires assurent également la génération de personnel hautement qualifié pour intégrer la main-d</w:t>
            </w:r>
            <w:r w:rsidR="006D1D78">
              <w:rPr>
                <w:rFonts w:asciiTheme="minorHAnsi" w:hAnsiTheme="minorHAnsi"/>
                <w:bCs/>
                <w:color w:val="1B3B5C"/>
              </w:rPr>
              <w:t>’</w:t>
            </w:r>
            <w:r w:rsidRPr="00B73E17">
              <w:rPr>
                <w:rFonts w:asciiTheme="minorHAnsi" w:hAnsiTheme="minorHAnsi"/>
                <w:bCs/>
                <w:color w:val="1B3B5C"/>
              </w:rPr>
              <w:t xml:space="preserve">œuvre de ces secteurs industriels clés. Ce sont les coûts </w:t>
            </w:r>
            <w:r w:rsidR="005F5BF7">
              <w:rPr>
                <w:rFonts w:asciiTheme="minorHAnsi" w:hAnsiTheme="minorHAnsi"/>
                <w:bCs/>
                <w:color w:val="1B3B5C"/>
              </w:rPr>
              <w:t>coûtants</w:t>
            </w:r>
            <w:r w:rsidRPr="00B73E17">
              <w:rPr>
                <w:rFonts w:asciiTheme="minorHAnsi" w:hAnsiTheme="minorHAnsi"/>
                <w:bCs/>
                <w:color w:val="1B3B5C"/>
              </w:rPr>
              <w:t xml:space="preserve"> et non vendant qui doivent être indiqué.</w:t>
            </w:r>
          </w:p>
          <w:p w14:paraId="4AADC91D" w14:textId="66382F0E" w:rsidR="00B73E17" w:rsidRDefault="00B73E17" w:rsidP="00426520">
            <w:pPr>
              <w:pStyle w:val="Paragraphedeliste"/>
              <w:numPr>
                <w:ilvl w:val="0"/>
                <w:numId w:val="37"/>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2C325C">
              <w:rPr>
                <w:rFonts w:asciiTheme="minorHAnsi" w:hAnsiTheme="minorHAnsi" w:cstheme="minorHAnsi"/>
                <w:bCs/>
                <w:color w:val="1B3B5C"/>
              </w:rPr>
              <w:t>Bourses étudiantes ;</w:t>
            </w:r>
          </w:p>
          <w:p w14:paraId="2BBA7EBE" w14:textId="52D1C327" w:rsidR="00B73E17" w:rsidRPr="002C325C" w:rsidRDefault="00B73E17" w:rsidP="00426520">
            <w:pPr>
              <w:pStyle w:val="Paragraphedeliste"/>
              <w:numPr>
                <w:ilvl w:val="0"/>
                <w:numId w:val="37"/>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2C325C">
              <w:rPr>
                <w:rFonts w:asciiTheme="minorHAnsi" w:hAnsiTheme="minorHAnsi" w:cstheme="minorHAnsi"/>
                <w:bCs/>
                <w:color w:val="1B3B5C"/>
              </w:rPr>
              <w:t>Matériel</w:t>
            </w:r>
            <w:r w:rsidR="00EA2474">
              <w:rPr>
                <w:rFonts w:asciiTheme="minorHAnsi" w:hAnsiTheme="minorHAnsi" w:cstheme="minorHAnsi"/>
                <w:bCs/>
                <w:color w:val="1B3B5C"/>
              </w:rPr>
              <w:t xml:space="preserve"> requis</w:t>
            </w:r>
            <w:r w:rsidRPr="002C325C">
              <w:rPr>
                <w:rFonts w:asciiTheme="minorHAnsi" w:hAnsiTheme="minorHAnsi" w:cstheme="minorHAnsi"/>
                <w:bCs/>
                <w:color w:val="1B3B5C"/>
              </w:rPr>
              <w:t xml:space="preserve"> et fournitures spécifiques à la réalisation du projet</w:t>
            </w:r>
            <w:r w:rsidR="006C7E5F">
              <w:rPr>
                <w:rFonts w:asciiTheme="minorHAnsi" w:hAnsiTheme="minorHAnsi" w:cstheme="minorHAnsi"/>
                <w:bCs/>
                <w:color w:val="1B3B5C"/>
              </w:rPr>
              <w:t> </w:t>
            </w:r>
            <w:r w:rsidRPr="002C325C">
              <w:rPr>
                <w:rFonts w:asciiTheme="minorHAnsi" w:hAnsiTheme="minorHAnsi" w:cstheme="minorHAnsi"/>
                <w:bCs/>
                <w:color w:val="1B3B5C"/>
              </w:rPr>
              <w:t>;</w:t>
            </w:r>
          </w:p>
          <w:p w14:paraId="00775672" w14:textId="1A1FAFD8" w:rsidR="00B73E17" w:rsidRDefault="00B73E17" w:rsidP="00426520">
            <w:pPr>
              <w:pStyle w:val="Paragraphedeliste"/>
              <w:numPr>
                <w:ilvl w:val="0"/>
                <w:numId w:val="37"/>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2C325C">
              <w:rPr>
                <w:rFonts w:asciiTheme="minorHAnsi" w:hAnsiTheme="minorHAnsi" w:cstheme="minorHAnsi"/>
                <w:bCs/>
                <w:color w:val="1B3B5C"/>
              </w:rPr>
              <w:t xml:space="preserve">Achat (moins 25 k$ par équipement avant taxe) </w:t>
            </w:r>
            <w:r>
              <w:rPr>
                <w:rFonts w:asciiTheme="minorHAnsi" w:hAnsiTheme="minorHAnsi" w:cstheme="minorHAnsi"/>
                <w:bCs/>
                <w:color w:val="1B3B5C"/>
              </w:rPr>
              <w:t>et</w:t>
            </w:r>
            <w:r w:rsidRPr="002C325C">
              <w:rPr>
                <w:rFonts w:asciiTheme="minorHAnsi" w:hAnsiTheme="minorHAnsi" w:cstheme="minorHAnsi"/>
                <w:bCs/>
                <w:color w:val="1B3B5C"/>
              </w:rPr>
              <w:t xml:space="preserve"> location d’équipements</w:t>
            </w:r>
            <w:r>
              <w:rPr>
                <w:rFonts w:asciiTheme="minorHAnsi" w:hAnsiTheme="minorHAnsi" w:cstheme="minorHAnsi"/>
                <w:bCs/>
                <w:color w:val="1B3B5C"/>
              </w:rPr>
              <w:t>,</w:t>
            </w:r>
            <w:r w:rsidRPr="002C325C">
              <w:rPr>
                <w:rFonts w:asciiTheme="minorHAnsi" w:hAnsiTheme="minorHAnsi" w:cstheme="minorHAnsi"/>
                <w:bCs/>
                <w:color w:val="1B3B5C"/>
              </w:rPr>
              <w:t xml:space="preserve"> au maximum 25 % du total des dépenses admissibles ;</w:t>
            </w:r>
          </w:p>
          <w:p w14:paraId="4CA99F79" w14:textId="7F868DF7" w:rsidR="00B767A9" w:rsidRPr="00B767A9" w:rsidRDefault="00B767A9" w:rsidP="00426520">
            <w:pPr>
              <w:pStyle w:val="Paragraphedeliste"/>
              <w:numPr>
                <w:ilvl w:val="0"/>
                <w:numId w:val="37"/>
              </w:numPr>
              <w:spacing w:after="60" w:line="240" w:lineRule="auto"/>
              <w:ind w:left="306"/>
              <w:contextualSpacing w:val="0"/>
              <w:rPr>
                <w:rFonts w:asciiTheme="minorHAnsi" w:hAnsiTheme="minorHAnsi" w:cstheme="minorHAnsi"/>
                <w:bCs/>
                <w:color w:val="1B3B5C"/>
              </w:rPr>
            </w:pPr>
            <w:r w:rsidRPr="00C429B3">
              <w:rPr>
                <w:rFonts w:asciiTheme="minorHAnsi" w:hAnsiTheme="minorHAnsi" w:cstheme="minorHAnsi"/>
                <w:bCs/>
                <w:color w:val="1B3B5C"/>
              </w:rPr>
              <w:t xml:space="preserve">Frais de déplacement et de séjour selon la </w:t>
            </w:r>
            <w:hyperlink r:id="rId12" w:history="1">
              <w:r w:rsidRPr="00C429B3">
                <w:rPr>
                  <w:rStyle w:val="Lienhypertexte"/>
                  <w:rFonts w:asciiTheme="minorHAnsi" w:hAnsiTheme="minorHAnsi" w:cstheme="minorHAnsi"/>
                  <w:bCs/>
                </w:rPr>
                <w:t>directive</w:t>
              </w:r>
            </w:hyperlink>
            <w:r>
              <w:rPr>
                <w:rFonts w:asciiTheme="minorHAnsi" w:hAnsiTheme="minorHAnsi" w:cstheme="minorHAnsi"/>
                <w:bCs/>
                <w:color w:val="1B3B5C"/>
              </w:rPr>
              <w:t xml:space="preserve"> </w:t>
            </w:r>
            <w:r w:rsidRPr="00C429B3">
              <w:rPr>
                <w:rFonts w:asciiTheme="minorHAnsi" w:hAnsiTheme="minorHAnsi" w:cstheme="minorHAnsi"/>
                <w:bCs/>
                <w:color w:val="1B3B5C"/>
              </w:rPr>
              <w:t xml:space="preserve">du Ministère, ceux-ci doivent être raisonnables. Dans le cadre des projets réalisés </w:t>
            </w:r>
            <w:r>
              <w:rPr>
                <w:rFonts w:asciiTheme="minorHAnsi" w:hAnsiTheme="minorHAnsi" w:cstheme="minorHAnsi"/>
                <w:bCs/>
                <w:color w:val="1B3B5C"/>
              </w:rPr>
              <w:t>en collaboration avec</w:t>
            </w:r>
            <w:r w:rsidRPr="00C429B3">
              <w:rPr>
                <w:rFonts w:asciiTheme="minorHAnsi" w:hAnsiTheme="minorHAnsi" w:cstheme="minorHAnsi"/>
                <w:bCs/>
                <w:color w:val="1B3B5C"/>
              </w:rPr>
              <w:t xml:space="preserve"> l’international, les frais de déplacement et de séjour à l’étranger des chercheurs et des étudiants québécois sont admissibles, mais ne pourront dépasser 15</w:t>
            </w:r>
            <w:r w:rsidR="006C7E5F">
              <w:rPr>
                <w:rFonts w:asciiTheme="minorHAnsi" w:hAnsiTheme="minorHAnsi" w:cstheme="minorHAnsi"/>
                <w:bCs/>
                <w:color w:val="1B3B5C"/>
              </w:rPr>
              <w:t> </w:t>
            </w:r>
            <w:r w:rsidRPr="00C429B3">
              <w:rPr>
                <w:rFonts w:asciiTheme="minorHAnsi" w:hAnsiTheme="minorHAnsi" w:cstheme="minorHAnsi"/>
                <w:bCs/>
                <w:color w:val="1B3B5C"/>
              </w:rPr>
              <w:t>% du total des dépenses admissibles. Les frais de déplacement et de séjour des chercheurs étrangers ne sont pas considérés comme admissibles.</w:t>
            </w:r>
          </w:p>
          <w:p w14:paraId="6EF78B5A" w14:textId="543895D2" w:rsidR="00D92E18" w:rsidRPr="002C325C" w:rsidRDefault="00D92E18" w:rsidP="00426520">
            <w:pPr>
              <w:pStyle w:val="Paragraphedeliste"/>
              <w:numPr>
                <w:ilvl w:val="0"/>
                <w:numId w:val="37"/>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2C325C">
              <w:rPr>
                <w:rFonts w:asciiTheme="minorHAnsi" w:hAnsiTheme="minorHAnsi" w:cstheme="minorHAnsi"/>
                <w:bCs/>
                <w:color w:val="1B3B5C"/>
              </w:rPr>
              <w:t>Frais de gestion d’exploitation de propriété intellectuelle </w:t>
            </w:r>
            <w:r>
              <w:rPr>
                <w:rFonts w:asciiTheme="minorHAnsi" w:hAnsiTheme="minorHAnsi" w:cstheme="minorHAnsi"/>
                <w:bCs/>
                <w:color w:val="1B3B5C"/>
              </w:rPr>
              <w:t>(soutien légal)</w:t>
            </w:r>
            <w:r w:rsidR="006C7E5F">
              <w:rPr>
                <w:rFonts w:asciiTheme="minorHAnsi" w:hAnsiTheme="minorHAnsi" w:cstheme="minorHAnsi"/>
                <w:bCs/>
                <w:color w:val="1B3B5C"/>
              </w:rPr>
              <w:t> </w:t>
            </w:r>
            <w:r w:rsidRPr="002C325C">
              <w:rPr>
                <w:rFonts w:asciiTheme="minorHAnsi" w:hAnsiTheme="minorHAnsi" w:cstheme="minorHAnsi"/>
                <w:bCs/>
                <w:color w:val="1B3B5C"/>
              </w:rPr>
              <w:t>;</w:t>
            </w:r>
          </w:p>
          <w:p w14:paraId="4D42070F" w14:textId="3F163397" w:rsidR="00AA05B4" w:rsidRDefault="008D1F9F" w:rsidP="00426520">
            <w:pPr>
              <w:pStyle w:val="Paragraphedeliste"/>
              <w:numPr>
                <w:ilvl w:val="0"/>
                <w:numId w:val="37"/>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8D1F9F">
              <w:rPr>
                <w:rFonts w:asciiTheme="minorHAnsi" w:hAnsiTheme="minorHAnsi" w:cstheme="minorHAnsi"/>
                <w:bCs/>
                <w:color w:val="1B3B5C"/>
              </w:rPr>
              <w:t>Honoraires de professionnels et de sous-traitants</w:t>
            </w:r>
            <w:r w:rsidR="00223BF8">
              <w:rPr>
                <w:rFonts w:asciiTheme="minorHAnsi" w:hAnsiTheme="minorHAnsi" w:cstheme="minorHAnsi"/>
                <w:bCs/>
                <w:color w:val="1B3B5C"/>
              </w:rPr>
              <w:t> </w:t>
            </w:r>
            <w:r w:rsidR="00012DE9">
              <w:rPr>
                <w:rFonts w:asciiTheme="minorHAnsi" w:hAnsiTheme="minorHAnsi" w:cstheme="minorHAnsi"/>
                <w:bCs/>
                <w:color w:val="1B3B5C"/>
              </w:rPr>
              <w:t>;</w:t>
            </w:r>
          </w:p>
          <w:p w14:paraId="294B0B33" w14:textId="3272CFE6" w:rsidR="002D6354" w:rsidRPr="00AA05B4" w:rsidRDefault="002D6354" w:rsidP="00426520">
            <w:pPr>
              <w:pStyle w:val="Paragraphedeliste"/>
              <w:numPr>
                <w:ilvl w:val="0"/>
                <w:numId w:val="37"/>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AA05B4">
              <w:rPr>
                <w:rFonts w:asciiTheme="minorHAnsi" w:hAnsiTheme="minorHAnsi" w:cstheme="minorHAnsi"/>
                <w:bCs/>
                <w:color w:val="1B3B5C"/>
              </w:rPr>
              <w:t>Frais liés aux communications</w:t>
            </w:r>
            <w:r w:rsidR="00223BF8">
              <w:rPr>
                <w:rFonts w:asciiTheme="minorHAnsi" w:hAnsiTheme="minorHAnsi" w:cstheme="minorHAnsi"/>
                <w:bCs/>
                <w:color w:val="1B3B5C"/>
              </w:rPr>
              <w:t> </w:t>
            </w:r>
            <w:r w:rsidR="00012DE9">
              <w:rPr>
                <w:rFonts w:asciiTheme="minorHAnsi" w:hAnsiTheme="minorHAnsi" w:cstheme="minorHAnsi"/>
                <w:bCs/>
                <w:color w:val="1B3B5C"/>
              </w:rPr>
              <w:t>;</w:t>
            </w:r>
          </w:p>
          <w:p w14:paraId="3EF96F48" w14:textId="1D533C49" w:rsidR="002D6354" w:rsidRPr="002D6354" w:rsidRDefault="002D6354" w:rsidP="00426520">
            <w:pPr>
              <w:pStyle w:val="Paragraphedeliste"/>
              <w:numPr>
                <w:ilvl w:val="0"/>
                <w:numId w:val="37"/>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2D6354">
              <w:rPr>
                <w:rFonts w:asciiTheme="minorHAnsi" w:hAnsiTheme="minorHAnsi" w:cstheme="minorHAnsi"/>
                <w:bCs/>
                <w:color w:val="1B3B5C"/>
              </w:rPr>
              <w:t>Frais d’animalerie et de plateformes ;</w:t>
            </w:r>
          </w:p>
          <w:p w14:paraId="3B240B3A" w14:textId="2DAC601D" w:rsidR="00A74721" w:rsidRPr="00A74721" w:rsidRDefault="002D6354" w:rsidP="00426520">
            <w:pPr>
              <w:pStyle w:val="Paragraphedeliste"/>
              <w:numPr>
                <w:ilvl w:val="0"/>
                <w:numId w:val="37"/>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2D6354">
              <w:rPr>
                <w:rFonts w:asciiTheme="minorHAnsi" w:hAnsiTheme="minorHAnsi" w:cstheme="minorHAnsi"/>
                <w:bCs/>
                <w:color w:val="1B3B5C"/>
              </w:rPr>
              <w:t>Frais liés aux contrats de sous-traitance.</w:t>
            </w:r>
          </w:p>
        </w:tc>
      </w:tr>
    </w:tbl>
    <w:p w14:paraId="37654135" w14:textId="1B11CAFB" w:rsidR="00F479C5" w:rsidRPr="009A33E9" w:rsidRDefault="00F479C5" w:rsidP="00426520">
      <w:pPr>
        <w:autoSpaceDE w:val="0"/>
        <w:autoSpaceDN w:val="0"/>
        <w:adjustRightInd w:val="0"/>
        <w:spacing w:after="60"/>
        <w:jc w:val="both"/>
        <w:rPr>
          <w:rFonts w:asciiTheme="minorHAnsi" w:hAnsiTheme="minorHAnsi" w:cstheme="minorHAnsi"/>
          <w:b/>
          <w:color w:val="1B3B5C"/>
          <w:sz w:val="8"/>
          <w:szCs w:val="8"/>
          <w:u w:val="single"/>
        </w:rPr>
      </w:pPr>
    </w:p>
    <w:tbl>
      <w:tblPr>
        <w:tblStyle w:val="Grilledutableau"/>
        <w:tblW w:w="0" w:type="auto"/>
        <w:tblInd w:w="12" w:type="dxa"/>
        <w:tblLook w:val="04A0" w:firstRow="1" w:lastRow="0" w:firstColumn="1" w:lastColumn="0" w:noHBand="0" w:noVBand="1"/>
      </w:tblPr>
      <w:tblGrid>
        <w:gridCol w:w="9382"/>
      </w:tblGrid>
      <w:tr w:rsidR="003E0204" w14:paraId="12DB2B65" w14:textId="77777777" w:rsidTr="003E0204">
        <w:tc>
          <w:tcPr>
            <w:tcW w:w="9394" w:type="dxa"/>
            <w:shd w:val="clear" w:color="auto" w:fill="1F497D" w:themeFill="text2"/>
          </w:tcPr>
          <w:p w14:paraId="00031F7A" w14:textId="000A6CAF" w:rsidR="003E0204" w:rsidRPr="003E0204" w:rsidRDefault="003E0204" w:rsidP="00426520">
            <w:pPr>
              <w:autoSpaceDE w:val="0"/>
              <w:autoSpaceDN w:val="0"/>
              <w:adjustRightInd w:val="0"/>
              <w:spacing w:after="60"/>
              <w:jc w:val="center"/>
              <w:rPr>
                <w:rFonts w:asciiTheme="minorHAnsi" w:hAnsiTheme="minorHAnsi" w:cstheme="minorHAnsi"/>
                <w:b/>
                <w:color w:val="1B3B5C"/>
                <w:sz w:val="22"/>
                <w:szCs w:val="22"/>
              </w:rPr>
            </w:pPr>
            <w:r w:rsidRPr="003E0204">
              <w:rPr>
                <w:rFonts w:asciiTheme="minorHAnsi" w:hAnsiTheme="minorHAnsi" w:cstheme="minorHAnsi"/>
                <w:b/>
                <w:color w:val="FFFFFF" w:themeColor="background1"/>
                <w:sz w:val="22"/>
                <w:szCs w:val="22"/>
              </w:rPr>
              <w:t>Volet</w:t>
            </w:r>
            <w:r w:rsidR="006C7E5F">
              <w:rPr>
                <w:rFonts w:asciiTheme="minorHAnsi" w:hAnsiTheme="minorHAnsi" w:cstheme="minorHAnsi"/>
                <w:b/>
                <w:color w:val="FFFFFF" w:themeColor="background1"/>
                <w:sz w:val="22"/>
                <w:szCs w:val="22"/>
              </w:rPr>
              <w:t> </w:t>
            </w:r>
            <w:r w:rsidRPr="003E0204">
              <w:rPr>
                <w:rFonts w:asciiTheme="minorHAnsi" w:hAnsiTheme="minorHAnsi" w:cstheme="minorHAnsi"/>
                <w:b/>
                <w:color w:val="FFFFFF" w:themeColor="background1"/>
                <w:sz w:val="22"/>
                <w:szCs w:val="22"/>
              </w:rPr>
              <w:t>4</w:t>
            </w:r>
          </w:p>
        </w:tc>
      </w:tr>
      <w:tr w:rsidR="003E0204" w14:paraId="464C6330" w14:textId="77777777" w:rsidTr="003E0204">
        <w:tc>
          <w:tcPr>
            <w:tcW w:w="9394" w:type="dxa"/>
          </w:tcPr>
          <w:p w14:paraId="7916C719" w14:textId="19D86D49" w:rsidR="008A495E" w:rsidRDefault="003E0204" w:rsidP="00426520">
            <w:pPr>
              <w:pStyle w:val="Paragraphedeliste"/>
              <w:numPr>
                <w:ilvl w:val="0"/>
                <w:numId w:val="38"/>
              </w:numPr>
              <w:autoSpaceDE w:val="0"/>
              <w:autoSpaceDN w:val="0"/>
              <w:adjustRightInd w:val="0"/>
              <w:spacing w:after="60" w:line="240" w:lineRule="auto"/>
              <w:ind w:left="306" w:hanging="306"/>
              <w:contextualSpacing w:val="0"/>
              <w:jc w:val="both"/>
              <w:rPr>
                <w:rFonts w:asciiTheme="minorHAnsi" w:hAnsiTheme="minorHAnsi" w:cstheme="minorHAnsi"/>
                <w:bCs/>
                <w:color w:val="1B3B5C"/>
              </w:rPr>
            </w:pPr>
            <w:r w:rsidRPr="003E0204">
              <w:rPr>
                <w:rFonts w:asciiTheme="minorHAnsi" w:hAnsiTheme="minorHAnsi" w:cstheme="minorHAnsi"/>
                <w:bCs/>
                <w:color w:val="1B3B5C"/>
              </w:rPr>
              <w:t>Les salaires, les traitements et les avantages sociaux liés au projet</w:t>
            </w:r>
            <w:r w:rsidR="006C7E5F">
              <w:rPr>
                <w:rFonts w:asciiTheme="minorHAnsi" w:hAnsiTheme="minorHAnsi" w:cstheme="minorHAnsi"/>
                <w:bCs/>
                <w:color w:val="1B3B5C"/>
              </w:rPr>
              <w:t> </w:t>
            </w:r>
            <w:r w:rsidRPr="003E0204">
              <w:rPr>
                <w:rFonts w:asciiTheme="minorHAnsi" w:hAnsiTheme="minorHAnsi" w:cstheme="minorHAnsi"/>
                <w:bCs/>
                <w:color w:val="1B3B5C"/>
              </w:rPr>
              <w:t>;</w:t>
            </w:r>
          </w:p>
          <w:p w14:paraId="0FEF6987" w14:textId="3A58633E" w:rsidR="008A495E" w:rsidRDefault="003E0204" w:rsidP="00426520">
            <w:pPr>
              <w:pStyle w:val="Paragraphedeliste"/>
              <w:numPr>
                <w:ilvl w:val="0"/>
                <w:numId w:val="38"/>
              </w:numPr>
              <w:autoSpaceDE w:val="0"/>
              <w:autoSpaceDN w:val="0"/>
              <w:adjustRightInd w:val="0"/>
              <w:spacing w:after="60" w:line="240" w:lineRule="auto"/>
              <w:ind w:left="306" w:hanging="306"/>
              <w:contextualSpacing w:val="0"/>
              <w:jc w:val="both"/>
              <w:rPr>
                <w:rFonts w:asciiTheme="minorHAnsi" w:hAnsiTheme="minorHAnsi" w:cstheme="minorHAnsi"/>
                <w:bCs/>
                <w:color w:val="1B3B5C"/>
              </w:rPr>
            </w:pPr>
            <w:r w:rsidRPr="008A495E">
              <w:rPr>
                <w:rFonts w:asciiTheme="minorHAnsi" w:hAnsiTheme="minorHAnsi" w:cstheme="minorHAnsi"/>
                <w:bCs/>
                <w:color w:val="1B3B5C"/>
              </w:rPr>
              <w:t>Le matériel requis et les fournitures</w:t>
            </w:r>
            <w:r w:rsidR="00182340">
              <w:rPr>
                <w:rFonts w:asciiTheme="minorHAnsi" w:hAnsiTheme="minorHAnsi" w:cstheme="minorHAnsi"/>
                <w:bCs/>
                <w:color w:val="1B3B5C"/>
              </w:rPr>
              <w:t xml:space="preserve"> </w:t>
            </w:r>
            <w:r w:rsidR="00182340" w:rsidRPr="002C325C">
              <w:rPr>
                <w:rFonts w:asciiTheme="minorHAnsi" w:hAnsiTheme="minorHAnsi" w:cstheme="minorHAnsi"/>
                <w:bCs/>
                <w:color w:val="1B3B5C"/>
              </w:rPr>
              <w:t>spécifiques à la réalisation du projet</w:t>
            </w:r>
            <w:r w:rsidR="00182340" w:rsidRPr="002C325C">
              <w:rPr>
                <w:rStyle w:val="Appelnotedebasdep"/>
                <w:rFonts w:asciiTheme="minorHAnsi" w:hAnsiTheme="minorHAnsi" w:cstheme="minorHAnsi"/>
                <w:bCs/>
                <w:color w:val="1B3B5C"/>
              </w:rPr>
              <w:footnoteReference w:id="7"/>
            </w:r>
            <w:r w:rsidR="00182340" w:rsidRPr="002C325C">
              <w:rPr>
                <w:rFonts w:asciiTheme="minorHAnsi" w:hAnsiTheme="minorHAnsi" w:cstheme="minorHAnsi"/>
                <w:bCs/>
                <w:color w:val="1B3B5C"/>
              </w:rPr>
              <w:t> </w:t>
            </w:r>
            <w:r w:rsidRPr="008A495E">
              <w:rPr>
                <w:rFonts w:asciiTheme="minorHAnsi" w:hAnsiTheme="minorHAnsi" w:cstheme="minorHAnsi"/>
                <w:bCs/>
                <w:color w:val="1B3B5C"/>
              </w:rPr>
              <w:t>;</w:t>
            </w:r>
          </w:p>
          <w:p w14:paraId="712F39D5" w14:textId="18B8A139" w:rsidR="008A495E" w:rsidRDefault="006843CA" w:rsidP="00426520">
            <w:pPr>
              <w:pStyle w:val="Paragraphedeliste"/>
              <w:numPr>
                <w:ilvl w:val="0"/>
                <w:numId w:val="38"/>
              </w:numPr>
              <w:autoSpaceDE w:val="0"/>
              <w:autoSpaceDN w:val="0"/>
              <w:adjustRightInd w:val="0"/>
              <w:spacing w:after="60" w:line="240" w:lineRule="auto"/>
              <w:ind w:left="306" w:hanging="306"/>
              <w:contextualSpacing w:val="0"/>
              <w:jc w:val="both"/>
              <w:rPr>
                <w:rFonts w:asciiTheme="minorHAnsi" w:hAnsiTheme="minorHAnsi" w:cstheme="minorHAnsi"/>
                <w:bCs/>
                <w:color w:val="1B3B5C"/>
              </w:rPr>
            </w:pPr>
            <w:r w:rsidRPr="008A495E">
              <w:rPr>
                <w:rFonts w:asciiTheme="minorHAnsi" w:hAnsiTheme="minorHAnsi" w:cstheme="minorHAnsi"/>
                <w:bCs/>
                <w:color w:val="1B3B5C"/>
              </w:rPr>
              <w:t>Achat (seule la partie amortie sur la durée du projet est admissible) et location d’équipements, au maximum 25</w:t>
            </w:r>
            <w:r w:rsidR="006C7E5F">
              <w:rPr>
                <w:rFonts w:asciiTheme="minorHAnsi" w:hAnsiTheme="minorHAnsi" w:cstheme="minorHAnsi"/>
                <w:bCs/>
                <w:color w:val="1B3B5C"/>
              </w:rPr>
              <w:t> </w:t>
            </w:r>
            <w:r w:rsidRPr="008A495E">
              <w:rPr>
                <w:rFonts w:asciiTheme="minorHAnsi" w:hAnsiTheme="minorHAnsi" w:cstheme="minorHAnsi"/>
                <w:bCs/>
                <w:color w:val="1B3B5C"/>
              </w:rPr>
              <w:t>% du total des dépenses admissibles</w:t>
            </w:r>
            <w:r w:rsidR="006C7E5F">
              <w:rPr>
                <w:rFonts w:asciiTheme="minorHAnsi" w:hAnsiTheme="minorHAnsi" w:cstheme="minorHAnsi"/>
                <w:bCs/>
                <w:color w:val="1B3B5C"/>
              </w:rPr>
              <w:t> </w:t>
            </w:r>
            <w:r w:rsidR="001B77C9" w:rsidRPr="008A495E">
              <w:rPr>
                <w:rFonts w:asciiTheme="minorHAnsi" w:hAnsiTheme="minorHAnsi" w:cstheme="minorHAnsi"/>
                <w:bCs/>
                <w:color w:val="1B3B5C"/>
              </w:rPr>
              <w:t xml:space="preserve">; </w:t>
            </w:r>
          </w:p>
          <w:p w14:paraId="00959AEB" w14:textId="118E79F4" w:rsidR="006D5A02" w:rsidRPr="006D5A02" w:rsidRDefault="006D5A02" w:rsidP="00426520">
            <w:pPr>
              <w:pStyle w:val="Paragraphedeliste"/>
              <w:numPr>
                <w:ilvl w:val="0"/>
                <w:numId w:val="38"/>
              </w:numPr>
              <w:autoSpaceDE w:val="0"/>
              <w:autoSpaceDN w:val="0"/>
              <w:adjustRightInd w:val="0"/>
              <w:spacing w:after="60" w:line="240" w:lineRule="auto"/>
              <w:ind w:left="306" w:hanging="306"/>
              <w:contextualSpacing w:val="0"/>
              <w:jc w:val="both"/>
              <w:rPr>
                <w:rFonts w:asciiTheme="minorHAnsi" w:hAnsiTheme="minorHAnsi" w:cstheme="minorHAnsi"/>
                <w:bCs/>
                <w:color w:val="1B3B5C"/>
              </w:rPr>
            </w:pPr>
            <w:r w:rsidRPr="008A495E">
              <w:rPr>
                <w:rFonts w:asciiTheme="minorHAnsi" w:hAnsiTheme="minorHAnsi" w:cstheme="minorHAnsi"/>
                <w:bCs/>
                <w:color w:val="1B3B5C"/>
              </w:rPr>
              <w:t xml:space="preserve">Les frais de déplacement et de séjour, selon la </w:t>
            </w:r>
            <w:hyperlink r:id="rId13" w:history="1">
              <w:r w:rsidRPr="008A495E">
                <w:rPr>
                  <w:rStyle w:val="Lienhypertexte"/>
                  <w:rFonts w:asciiTheme="minorHAnsi" w:hAnsiTheme="minorHAnsi" w:cstheme="minorHAnsi"/>
                  <w:bCs/>
                </w:rPr>
                <w:t>directive</w:t>
              </w:r>
            </w:hyperlink>
            <w:r w:rsidRPr="008A495E">
              <w:rPr>
                <w:rFonts w:asciiTheme="minorHAnsi" w:hAnsiTheme="minorHAnsi" w:cstheme="minorHAnsi"/>
                <w:bCs/>
                <w:color w:val="1B3B5C"/>
              </w:rPr>
              <w:t xml:space="preserve"> du Ministère</w:t>
            </w:r>
            <w:r w:rsidR="006C7E5F">
              <w:rPr>
                <w:rFonts w:asciiTheme="minorHAnsi" w:hAnsiTheme="minorHAnsi" w:cstheme="minorHAnsi"/>
                <w:bCs/>
                <w:color w:val="1B3B5C"/>
              </w:rPr>
              <w:t> </w:t>
            </w:r>
            <w:r w:rsidRPr="008A495E">
              <w:rPr>
                <w:rFonts w:asciiTheme="minorHAnsi" w:hAnsiTheme="minorHAnsi" w:cstheme="minorHAnsi"/>
                <w:bCs/>
                <w:color w:val="1B3B5C"/>
              </w:rPr>
              <w:t>;</w:t>
            </w:r>
          </w:p>
          <w:p w14:paraId="0C1DD66A" w14:textId="57FAF4DB" w:rsidR="008A495E" w:rsidRDefault="003E0204" w:rsidP="00426520">
            <w:pPr>
              <w:pStyle w:val="Paragraphedeliste"/>
              <w:numPr>
                <w:ilvl w:val="0"/>
                <w:numId w:val="38"/>
              </w:numPr>
              <w:autoSpaceDE w:val="0"/>
              <w:autoSpaceDN w:val="0"/>
              <w:adjustRightInd w:val="0"/>
              <w:spacing w:after="60" w:line="240" w:lineRule="auto"/>
              <w:ind w:left="306" w:hanging="306"/>
              <w:contextualSpacing w:val="0"/>
              <w:jc w:val="both"/>
              <w:rPr>
                <w:rFonts w:asciiTheme="minorHAnsi" w:hAnsiTheme="minorHAnsi" w:cstheme="minorHAnsi"/>
                <w:bCs/>
                <w:color w:val="1B3B5C"/>
              </w:rPr>
            </w:pPr>
            <w:r w:rsidRPr="008A495E">
              <w:rPr>
                <w:rFonts w:asciiTheme="minorHAnsi" w:hAnsiTheme="minorHAnsi" w:cstheme="minorHAnsi"/>
                <w:bCs/>
                <w:color w:val="1B3B5C"/>
              </w:rPr>
              <w:t>Les frais d’exploitation de propriété intellectuelle (soutien légal)</w:t>
            </w:r>
            <w:r w:rsidR="006C7E5F">
              <w:rPr>
                <w:rFonts w:asciiTheme="minorHAnsi" w:hAnsiTheme="minorHAnsi" w:cstheme="minorHAnsi"/>
                <w:bCs/>
                <w:color w:val="1B3B5C"/>
              </w:rPr>
              <w:t> </w:t>
            </w:r>
            <w:r w:rsidRPr="008A495E">
              <w:rPr>
                <w:rFonts w:asciiTheme="minorHAnsi" w:hAnsiTheme="minorHAnsi" w:cstheme="minorHAnsi"/>
                <w:bCs/>
                <w:color w:val="1B3B5C"/>
              </w:rPr>
              <w:t>;</w:t>
            </w:r>
          </w:p>
          <w:p w14:paraId="5013E133" w14:textId="2B538A6C" w:rsidR="008A495E" w:rsidRDefault="003E0204" w:rsidP="00426520">
            <w:pPr>
              <w:pStyle w:val="Paragraphedeliste"/>
              <w:numPr>
                <w:ilvl w:val="0"/>
                <w:numId w:val="38"/>
              </w:numPr>
              <w:autoSpaceDE w:val="0"/>
              <w:autoSpaceDN w:val="0"/>
              <w:adjustRightInd w:val="0"/>
              <w:spacing w:after="60" w:line="240" w:lineRule="auto"/>
              <w:ind w:left="306" w:hanging="306"/>
              <w:contextualSpacing w:val="0"/>
              <w:jc w:val="both"/>
              <w:rPr>
                <w:rFonts w:asciiTheme="minorHAnsi" w:hAnsiTheme="minorHAnsi" w:cstheme="minorHAnsi"/>
                <w:bCs/>
                <w:color w:val="1B3B5C"/>
              </w:rPr>
            </w:pPr>
            <w:r w:rsidRPr="008A495E">
              <w:rPr>
                <w:rFonts w:asciiTheme="minorHAnsi" w:hAnsiTheme="minorHAnsi" w:cstheme="minorHAnsi"/>
                <w:bCs/>
                <w:color w:val="1B3B5C"/>
              </w:rPr>
              <w:t>Les honoraires</w:t>
            </w:r>
            <w:r w:rsidR="00683075">
              <w:rPr>
                <w:rFonts w:asciiTheme="minorHAnsi" w:hAnsiTheme="minorHAnsi" w:cstheme="minorHAnsi"/>
                <w:bCs/>
                <w:color w:val="1B3B5C"/>
              </w:rPr>
              <w:t xml:space="preserve"> professionnels</w:t>
            </w:r>
            <w:r w:rsidR="008851AA">
              <w:rPr>
                <w:rFonts w:asciiTheme="minorHAnsi" w:hAnsiTheme="minorHAnsi" w:cstheme="minorHAnsi"/>
                <w:bCs/>
                <w:color w:val="1B3B5C"/>
              </w:rPr>
              <w:t xml:space="preserve"> (</w:t>
            </w:r>
            <w:r w:rsidR="0054322F">
              <w:rPr>
                <w:rFonts w:asciiTheme="minorHAnsi" w:hAnsiTheme="minorHAnsi" w:cstheme="minorHAnsi"/>
                <w:bCs/>
                <w:color w:val="1B3B5C"/>
              </w:rPr>
              <w:t>ex</w:t>
            </w:r>
            <w:r w:rsidR="005F5BF7">
              <w:rPr>
                <w:rFonts w:asciiTheme="minorHAnsi" w:hAnsiTheme="minorHAnsi" w:cstheme="minorHAnsi"/>
                <w:bCs/>
                <w:color w:val="1B3B5C"/>
              </w:rPr>
              <w:t>.</w:t>
            </w:r>
            <w:r w:rsidR="0054322F">
              <w:rPr>
                <w:rFonts w:asciiTheme="minorHAnsi" w:hAnsiTheme="minorHAnsi" w:cstheme="minorHAnsi"/>
                <w:bCs/>
                <w:color w:val="1B3B5C"/>
              </w:rPr>
              <w:t xml:space="preserve"> : </w:t>
            </w:r>
            <w:r w:rsidR="008851AA">
              <w:rPr>
                <w:rFonts w:asciiTheme="minorHAnsi" w:hAnsiTheme="minorHAnsi" w:cstheme="minorHAnsi"/>
                <w:bCs/>
                <w:color w:val="1B3B5C"/>
              </w:rPr>
              <w:t>frais d’audit)</w:t>
            </w:r>
            <w:r w:rsidR="006C7E5F">
              <w:rPr>
                <w:rFonts w:asciiTheme="minorHAnsi" w:hAnsiTheme="minorHAnsi" w:cstheme="minorHAnsi"/>
                <w:bCs/>
                <w:color w:val="1B3B5C"/>
              </w:rPr>
              <w:t> </w:t>
            </w:r>
            <w:r w:rsidRPr="008A495E">
              <w:rPr>
                <w:rFonts w:asciiTheme="minorHAnsi" w:hAnsiTheme="minorHAnsi" w:cstheme="minorHAnsi"/>
                <w:bCs/>
                <w:color w:val="1B3B5C"/>
              </w:rPr>
              <w:t>;</w:t>
            </w:r>
          </w:p>
          <w:p w14:paraId="06A50742" w14:textId="3EF21E1C" w:rsidR="008A495E" w:rsidRDefault="003E0204" w:rsidP="00426520">
            <w:pPr>
              <w:pStyle w:val="Paragraphedeliste"/>
              <w:numPr>
                <w:ilvl w:val="0"/>
                <w:numId w:val="38"/>
              </w:numPr>
              <w:autoSpaceDE w:val="0"/>
              <w:autoSpaceDN w:val="0"/>
              <w:adjustRightInd w:val="0"/>
              <w:spacing w:after="60" w:line="240" w:lineRule="auto"/>
              <w:ind w:left="306" w:hanging="306"/>
              <w:contextualSpacing w:val="0"/>
              <w:jc w:val="both"/>
              <w:rPr>
                <w:rFonts w:asciiTheme="minorHAnsi" w:hAnsiTheme="minorHAnsi" w:cstheme="minorHAnsi"/>
                <w:bCs/>
                <w:color w:val="1B3B5C"/>
              </w:rPr>
            </w:pPr>
            <w:r w:rsidRPr="008A495E">
              <w:rPr>
                <w:rFonts w:asciiTheme="minorHAnsi" w:hAnsiTheme="minorHAnsi" w:cstheme="minorHAnsi"/>
                <w:bCs/>
                <w:color w:val="1B3B5C"/>
              </w:rPr>
              <w:t>Les frais liés aux communications</w:t>
            </w:r>
            <w:r w:rsidR="006C7E5F">
              <w:rPr>
                <w:rFonts w:asciiTheme="minorHAnsi" w:hAnsiTheme="minorHAnsi" w:cstheme="minorHAnsi"/>
                <w:bCs/>
                <w:color w:val="1B3B5C"/>
              </w:rPr>
              <w:t> </w:t>
            </w:r>
            <w:r w:rsidRPr="008A495E">
              <w:rPr>
                <w:rFonts w:asciiTheme="minorHAnsi" w:hAnsiTheme="minorHAnsi" w:cstheme="minorHAnsi"/>
                <w:bCs/>
                <w:color w:val="1B3B5C"/>
              </w:rPr>
              <w:t>;</w:t>
            </w:r>
          </w:p>
          <w:p w14:paraId="7D1C6B46" w14:textId="54444BC9" w:rsidR="007A0D3F" w:rsidRPr="004C0125" w:rsidRDefault="003E0204" w:rsidP="00426520">
            <w:pPr>
              <w:pStyle w:val="Paragraphedeliste"/>
              <w:numPr>
                <w:ilvl w:val="0"/>
                <w:numId w:val="38"/>
              </w:numPr>
              <w:autoSpaceDE w:val="0"/>
              <w:autoSpaceDN w:val="0"/>
              <w:adjustRightInd w:val="0"/>
              <w:spacing w:after="60" w:line="240" w:lineRule="auto"/>
              <w:ind w:left="306" w:hanging="306"/>
              <w:contextualSpacing w:val="0"/>
              <w:jc w:val="both"/>
              <w:rPr>
                <w:rFonts w:asciiTheme="minorHAnsi" w:hAnsiTheme="minorHAnsi" w:cstheme="minorHAnsi"/>
                <w:bCs/>
                <w:color w:val="1B3B5C"/>
              </w:rPr>
            </w:pPr>
            <w:r w:rsidRPr="008A495E">
              <w:rPr>
                <w:rFonts w:asciiTheme="minorHAnsi" w:hAnsiTheme="minorHAnsi" w:cstheme="minorHAnsi"/>
                <w:bCs/>
                <w:color w:val="1B3B5C"/>
              </w:rPr>
              <w:t>Les frais liés aux contrats de sous-traitance.</w:t>
            </w:r>
          </w:p>
        </w:tc>
      </w:tr>
    </w:tbl>
    <w:p w14:paraId="53C2C84C" w14:textId="5B1C529B" w:rsidR="007F6D1B" w:rsidRDefault="007F6D1B" w:rsidP="007E78BA">
      <w:pPr>
        <w:autoSpaceDE w:val="0"/>
        <w:autoSpaceDN w:val="0"/>
        <w:adjustRightInd w:val="0"/>
        <w:spacing w:after="60"/>
        <w:jc w:val="both"/>
        <w:rPr>
          <w:rFonts w:asciiTheme="minorHAnsi" w:hAnsiTheme="minorHAnsi" w:cstheme="minorHAnsi"/>
          <w:b/>
          <w:color w:val="1B3B5C"/>
          <w:sz w:val="22"/>
          <w:szCs w:val="22"/>
          <w:u w:val="single"/>
        </w:rPr>
      </w:pPr>
    </w:p>
    <w:p w14:paraId="6899F66C" w14:textId="0FD25590" w:rsidR="004C0125" w:rsidRDefault="004C0125" w:rsidP="007E78BA">
      <w:pPr>
        <w:autoSpaceDE w:val="0"/>
        <w:autoSpaceDN w:val="0"/>
        <w:adjustRightInd w:val="0"/>
        <w:spacing w:after="60"/>
        <w:jc w:val="both"/>
        <w:rPr>
          <w:rFonts w:asciiTheme="minorHAnsi" w:hAnsiTheme="minorHAnsi" w:cstheme="minorHAnsi"/>
          <w:b/>
          <w:color w:val="1B3B5C"/>
          <w:sz w:val="22"/>
          <w:szCs w:val="22"/>
          <w:u w:val="single"/>
        </w:rPr>
      </w:pPr>
    </w:p>
    <w:p w14:paraId="132932E8" w14:textId="2E92AD99" w:rsidR="008607F5" w:rsidRDefault="008607F5" w:rsidP="007E78BA">
      <w:pPr>
        <w:autoSpaceDE w:val="0"/>
        <w:autoSpaceDN w:val="0"/>
        <w:adjustRightInd w:val="0"/>
        <w:spacing w:after="60"/>
        <w:jc w:val="both"/>
        <w:rPr>
          <w:rFonts w:asciiTheme="minorHAnsi" w:hAnsiTheme="minorHAnsi" w:cstheme="minorHAnsi"/>
          <w:b/>
          <w:color w:val="1B3B5C"/>
          <w:sz w:val="22"/>
          <w:szCs w:val="22"/>
          <w:u w:val="single"/>
        </w:rPr>
      </w:pPr>
    </w:p>
    <w:p w14:paraId="4C1A8CB7" w14:textId="77777777" w:rsidR="008607F5" w:rsidRPr="00684FE3" w:rsidRDefault="008607F5" w:rsidP="007E78BA">
      <w:pPr>
        <w:autoSpaceDE w:val="0"/>
        <w:autoSpaceDN w:val="0"/>
        <w:adjustRightInd w:val="0"/>
        <w:spacing w:after="60"/>
        <w:jc w:val="both"/>
        <w:rPr>
          <w:rFonts w:asciiTheme="minorHAnsi" w:hAnsiTheme="minorHAnsi" w:cstheme="minorHAnsi"/>
          <w:b/>
          <w:color w:val="1B3B5C"/>
          <w:sz w:val="22"/>
          <w:szCs w:val="22"/>
          <w:u w:val="single"/>
        </w:rPr>
      </w:pPr>
    </w:p>
    <w:p w14:paraId="34DC298D" w14:textId="30A7E393" w:rsidR="00684FE3" w:rsidRDefault="00684FE3" w:rsidP="00684FE3">
      <w:pPr>
        <w:autoSpaceDE w:val="0"/>
        <w:autoSpaceDN w:val="0"/>
        <w:adjustRightInd w:val="0"/>
        <w:spacing w:after="60"/>
        <w:ind w:left="12"/>
        <w:jc w:val="both"/>
        <w:rPr>
          <w:rFonts w:asciiTheme="minorHAnsi" w:hAnsiTheme="minorHAnsi"/>
          <w:b/>
          <w:color w:val="1B3B5C"/>
          <w:sz w:val="22"/>
          <w:szCs w:val="22"/>
          <w:u w:val="single"/>
        </w:rPr>
      </w:pPr>
      <w:r w:rsidRPr="00B62A26">
        <w:rPr>
          <w:rFonts w:asciiTheme="minorHAnsi" w:hAnsiTheme="minorHAnsi"/>
          <w:b/>
          <w:color w:val="1B3B5C"/>
          <w:sz w:val="22"/>
          <w:szCs w:val="22"/>
          <w:u w:val="single"/>
        </w:rPr>
        <w:lastRenderedPageBreak/>
        <w:t>Liste des dépenses non admissibles </w:t>
      </w:r>
    </w:p>
    <w:p w14:paraId="75AFA76B" w14:textId="001F81DF" w:rsidR="00F07A53" w:rsidRDefault="007F4534" w:rsidP="001C3AF3">
      <w:pPr>
        <w:autoSpaceDE w:val="0"/>
        <w:autoSpaceDN w:val="0"/>
        <w:adjustRightInd w:val="0"/>
        <w:spacing w:after="120"/>
        <w:ind w:left="12"/>
        <w:jc w:val="both"/>
        <w:rPr>
          <w:rFonts w:asciiTheme="minorHAnsi" w:hAnsiTheme="minorHAnsi"/>
          <w:bCs/>
          <w:color w:val="1B3B5C"/>
          <w:sz w:val="22"/>
          <w:szCs w:val="22"/>
        </w:rPr>
      </w:pPr>
      <w:r w:rsidRPr="007F4534">
        <w:rPr>
          <w:rFonts w:asciiTheme="minorHAnsi" w:hAnsiTheme="minorHAnsi"/>
          <w:bCs/>
          <w:color w:val="1B3B5C"/>
          <w:sz w:val="22"/>
          <w:szCs w:val="22"/>
        </w:rPr>
        <w:t xml:space="preserve">Les dépenses effectuées ou engagées avant la date </w:t>
      </w:r>
      <w:r w:rsidR="00F07A53">
        <w:rPr>
          <w:rFonts w:asciiTheme="minorHAnsi" w:hAnsiTheme="minorHAnsi"/>
          <w:bCs/>
          <w:color w:val="1B3B5C"/>
          <w:sz w:val="22"/>
          <w:szCs w:val="22"/>
        </w:rPr>
        <w:t>d’admissibilité</w:t>
      </w:r>
      <w:r w:rsidRPr="007F4534">
        <w:rPr>
          <w:rFonts w:asciiTheme="minorHAnsi" w:hAnsiTheme="minorHAnsi"/>
          <w:bCs/>
          <w:color w:val="1B3B5C"/>
          <w:sz w:val="22"/>
          <w:szCs w:val="22"/>
        </w:rPr>
        <w:t xml:space="preserve"> de la demande d’aide financière ne sont pas admissibles, de même que les dépenses réalisées hors Québec.</w:t>
      </w:r>
    </w:p>
    <w:p w14:paraId="26BB885E" w14:textId="4F608669" w:rsidR="00C75F18" w:rsidRDefault="007F4534" w:rsidP="001C3AF3">
      <w:pPr>
        <w:autoSpaceDE w:val="0"/>
        <w:autoSpaceDN w:val="0"/>
        <w:adjustRightInd w:val="0"/>
        <w:spacing w:after="120"/>
        <w:ind w:left="12"/>
        <w:jc w:val="both"/>
        <w:rPr>
          <w:rFonts w:asciiTheme="minorHAnsi" w:hAnsiTheme="minorHAnsi"/>
          <w:bCs/>
          <w:color w:val="1B3B5C"/>
          <w:sz w:val="22"/>
          <w:szCs w:val="22"/>
        </w:rPr>
      </w:pPr>
      <w:r w:rsidRPr="007F4534">
        <w:rPr>
          <w:rFonts w:asciiTheme="minorHAnsi" w:hAnsiTheme="minorHAnsi"/>
          <w:bCs/>
          <w:color w:val="1B3B5C"/>
          <w:sz w:val="22"/>
          <w:szCs w:val="22"/>
        </w:rPr>
        <w:t>Outre celles-ci, les dépenses suivantes ne sont pas admissibles</w:t>
      </w:r>
      <w:r w:rsidR="000B5050">
        <w:rPr>
          <w:rFonts w:asciiTheme="minorHAnsi" w:hAnsiTheme="minorHAnsi"/>
          <w:bCs/>
          <w:color w:val="1B3B5C"/>
          <w:sz w:val="22"/>
          <w:szCs w:val="22"/>
        </w:rPr>
        <w:t> </w:t>
      </w:r>
      <w:r w:rsidRPr="007F4534">
        <w:rPr>
          <w:rFonts w:asciiTheme="minorHAnsi" w:hAnsiTheme="minorHAnsi"/>
          <w:bCs/>
          <w:color w:val="1B3B5C"/>
          <w:sz w:val="22"/>
          <w:szCs w:val="22"/>
        </w:rPr>
        <w:t>:</w:t>
      </w:r>
    </w:p>
    <w:tbl>
      <w:tblPr>
        <w:tblStyle w:val="Grilledutableau"/>
        <w:tblW w:w="0" w:type="auto"/>
        <w:tblInd w:w="12" w:type="dxa"/>
        <w:tblLook w:val="04A0" w:firstRow="1" w:lastRow="0" w:firstColumn="1" w:lastColumn="0" w:noHBand="0" w:noVBand="1"/>
      </w:tblPr>
      <w:tblGrid>
        <w:gridCol w:w="9382"/>
      </w:tblGrid>
      <w:tr w:rsidR="00C75F18" w14:paraId="48E70167" w14:textId="77777777" w:rsidTr="008607F5">
        <w:trPr>
          <w:trHeight w:val="58"/>
        </w:trPr>
        <w:tc>
          <w:tcPr>
            <w:tcW w:w="9382" w:type="dxa"/>
            <w:shd w:val="clear" w:color="auto" w:fill="1F497D" w:themeFill="text2"/>
          </w:tcPr>
          <w:p w14:paraId="40A65A67" w14:textId="0CAD9083" w:rsidR="00C75F18" w:rsidRPr="003E0204" w:rsidRDefault="00C75F18" w:rsidP="008607F5">
            <w:pPr>
              <w:autoSpaceDE w:val="0"/>
              <w:autoSpaceDN w:val="0"/>
              <w:adjustRightInd w:val="0"/>
              <w:spacing w:after="60"/>
              <w:jc w:val="center"/>
              <w:rPr>
                <w:rFonts w:asciiTheme="minorHAnsi" w:hAnsiTheme="minorHAnsi" w:cstheme="minorHAnsi"/>
                <w:b/>
                <w:color w:val="1B3B5C"/>
                <w:sz w:val="22"/>
                <w:szCs w:val="22"/>
              </w:rPr>
            </w:pPr>
            <w:r w:rsidRPr="003E0204">
              <w:rPr>
                <w:rFonts w:asciiTheme="minorHAnsi" w:hAnsiTheme="minorHAnsi" w:cstheme="minorHAnsi"/>
                <w:b/>
                <w:color w:val="FFFFFF" w:themeColor="background1"/>
                <w:sz w:val="22"/>
                <w:szCs w:val="22"/>
              </w:rPr>
              <w:t>Volet</w:t>
            </w:r>
            <w:r w:rsidR="006C7E5F">
              <w:rPr>
                <w:rFonts w:asciiTheme="minorHAnsi" w:hAnsiTheme="minorHAnsi" w:cstheme="minorHAnsi"/>
                <w:b/>
                <w:color w:val="FFFFFF" w:themeColor="background1"/>
                <w:sz w:val="22"/>
                <w:szCs w:val="22"/>
              </w:rPr>
              <w:t> </w:t>
            </w:r>
            <w:r>
              <w:rPr>
                <w:rFonts w:asciiTheme="minorHAnsi" w:hAnsiTheme="minorHAnsi" w:cstheme="minorHAnsi"/>
                <w:b/>
                <w:color w:val="FFFFFF" w:themeColor="background1"/>
                <w:sz w:val="22"/>
                <w:szCs w:val="22"/>
              </w:rPr>
              <w:t>3</w:t>
            </w:r>
          </w:p>
        </w:tc>
      </w:tr>
      <w:tr w:rsidR="00C75F18" w14:paraId="3E899BB0" w14:textId="77777777" w:rsidTr="00C7037B">
        <w:tc>
          <w:tcPr>
            <w:tcW w:w="9382" w:type="dxa"/>
          </w:tcPr>
          <w:p w14:paraId="03D53694" w14:textId="085CD6B6" w:rsidR="00C75F18" w:rsidRPr="00730CC4"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730CC4">
              <w:rPr>
                <w:rFonts w:asciiTheme="minorHAnsi" w:hAnsiTheme="minorHAnsi"/>
                <w:bCs/>
                <w:color w:val="1B3B5C"/>
              </w:rPr>
              <w:t>Les sommes liées à la libération des professeurs universitaires pour réaliser des activités dans le cadre des projets ne peuvent figurer dans ce poste de dépense</w:t>
            </w:r>
            <w:r w:rsidR="006C7E5F">
              <w:rPr>
                <w:rFonts w:asciiTheme="minorHAnsi" w:hAnsiTheme="minorHAnsi"/>
                <w:bCs/>
                <w:color w:val="1B3B5C"/>
              </w:rPr>
              <w:t> </w:t>
            </w:r>
            <w:r w:rsidRPr="00730CC4">
              <w:rPr>
                <w:rFonts w:asciiTheme="minorHAnsi" w:hAnsiTheme="minorHAnsi"/>
                <w:bCs/>
                <w:color w:val="1B3B5C"/>
              </w:rPr>
              <w:t>;</w:t>
            </w:r>
          </w:p>
          <w:p w14:paraId="259B846A" w14:textId="2C8C9360" w:rsidR="00C75F18" w:rsidRPr="00730CC4"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730CC4">
              <w:rPr>
                <w:rFonts w:asciiTheme="minorHAnsi" w:hAnsiTheme="minorHAnsi"/>
                <w:bCs/>
                <w:color w:val="1B3B5C"/>
              </w:rPr>
              <w:t>Les salaires des chercheurs universitaires qui sont actuellement rémunérés par leur institution ou par un organisme subventionnaire gouvernemental ne sont pas des dépenses admissibles</w:t>
            </w:r>
            <w:r w:rsidR="006C7E5F">
              <w:rPr>
                <w:rFonts w:asciiTheme="minorHAnsi" w:hAnsiTheme="minorHAnsi"/>
                <w:bCs/>
                <w:color w:val="1B3B5C"/>
              </w:rPr>
              <w:t> </w:t>
            </w:r>
            <w:r w:rsidRPr="00730CC4">
              <w:rPr>
                <w:rFonts w:asciiTheme="minorHAnsi" w:hAnsiTheme="minorHAnsi"/>
                <w:bCs/>
                <w:color w:val="1B3B5C"/>
              </w:rPr>
              <w:t>;</w:t>
            </w:r>
          </w:p>
          <w:p w14:paraId="5A339645" w14:textId="6C57921E" w:rsidR="00C75F18" w:rsidRPr="00730CC4"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730CC4">
              <w:rPr>
                <w:rFonts w:asciiTheme="minorHAnsi" w:hAnsiTheme="minorHAnsi"/>
                <w:bCs/>
                <w:color w:val="1B3B5C"/>
              </w:rPr>
              <w:t>Les frais administratifs ne sont pas admissibles</w:t>
            </w:r>
            <w:r w:rsidR="006C7E5F">
              <w:rPr>
                <w:rFonts w:asciiTheme="minorHAnsi" w:hAnsiTheme="minorHAnsi"/>
                <w:bCs/>
                <w:color w:val="1B3B5C"/>
              </w:rPr>
              <w:t> </w:t>
            </w:r>
            <w:r w:rsidRPr="00730CC4">
              <w:rPr>
                <w:rFonts w:asciiTheme="minorHAnsi" w:hAnsiTheme="minorHAnsi"/>
                <w:bCs/>
                <w:color w:val="1B3B5C"/>
              </w:rPr>
              <w:t>;</w:t>
            </w:r>
          </w:p>
          <w:p w14:paraId="0818C503" w14:textId="2F1C38D5" w:rsidR="00C75F18" w:rsidRPr="00730CC4"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730CC4">
              <w:rPr>
                <w:rFonts w:asciiTheme="minorHAnsi" w:hAnsiTheme="minorHAnsi"/>
                <w:bCs/>
                <w:color w:val="1B3B5C"/>
              </w:rPr>
              <w:t>Les frais de maintenance d’équipement</w:t>
            </w:r>
            <w:r w:rsidR="006C7E5F">
              <w:rPr>
                <w:rFonts w:asciiTheme="minorHAnsi" w:hAnsiTheme="minorHAnsi"/>
                <w:bCs/>
                <w:color w:val="1B3B5C"/>
              </w:rPr>
              <w:t> </w:t>
            </w:r>
            <w:r w:rsidRPr="00730CC4">
              <w:rPr>
                <w:rFonts w:asciiTheme="minorHAnsi" w:hAnsiTheme="minorHAnsi"/>
                <w:bCs/>
                <w:color w:val="1B3B5C"/>
              </w:rPr>
              <w:t>;</w:t>
            </w:r>
          </w:p>
          <w:p w14:paraId="394AC5CD" w14:textId="3684A824" w:rsidR="00C75F18" w:rsidRPr="00730CC4"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730CC4">
              <w:rPr>
                <w:rFonts w:asciiTheme="minorHAnsi" w:hAnsiTheme="minorHAnsi"/>
                <w:bCs/>
                <w:color w:val="1B3B5C"/>
              </w:rPr>
              <w:t>Les dépenses pour le dépôt et le maintien de propriété intellectuelle</w:t>
            </w:r>
            <w:r w:rsidR="006C7E5F">
              <w:rPr>
                <w:rFonts w:asciiTheme="minorHAnsi" w:hAnsiTheme="minorHAnsi"/>
                <w:bCs/>
                <w:color w:val="1B3B5C"/>
              </w:rPr>
              <w:t> </w:t>
            </w:r>
            <w:r w:rsidRPr="00730CC4">
              <w:rPr>
                <w:rFonts w:asciiTheme="minorHAnsi" w:hAnsiTheme="minorHAnsi"/>
                <w:bCs/>
                <w:color w:val="1B3B5C"/>
              </w:rPr>
              <w:t>;</w:t>
            </w:r>
          </w:p>
          <w:p w14:paraId="61C0DA75" w14:textId="04932EC8" w:rsidR="00C75F18" w:rsidRPr="008A495E"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cstheme="minorHAnsi"/>
                <w:bCs/>
                <w:color w:val="1B3B5C"/>
              </w:rPr>
            </w:pPr>
            <w:r w:rsidRPr="00730CC4">
              <w:rPr>
                <w:rFonts w:asciiTheme="minorHAnsi" w:hAnsiTheme="minorHAnsi"/>
                <w:bCs/>
                <w:color w:val="1B3B5C"/>
              </w:rPr>
              <w:t>Les frais récurrents tels que les frais annuels d’abonnement et les frais de mise à jour des logiciels</w:t>
            </w:r>
          </w:p>
        </w:tc>
      </w:tr>
      <w:tr w:rsidR="00C75F18" w14:paraId="7F444EFF" w14:textId="77777777" w:rsidTr="00C7037B">
        <w:tc>
          <w:tcPr>
            <w:tcW w:w="9382" w:type="dxa"/>
            <w:shd w:val="clear" w:color="auto" w:fill="1F497D" w:themeFill="text2"/>
          </w:tcPr>
          <w:p w14:paraId="334F2B7E" w14:textId="4B751E2A" w:rsidR="00C75F18" w:rsidRPr="003E0204" w:rsidRDefault="00C75F18" w:rsidP="008607F5">
            <w:pPr>
              <w:autoSpaceDE w:val="0"/>
              <w:autoSpaceDN w:val="0"/>
              <w:adjustRightInd w:val="0"/>
              <w:spacing w:after="60"/>
              <w:ind w:left="306"/>
              <w:jc w:val="center"/>
              <w:rPr>
                <w:rFonts w:asciiTheme="minorHAnsi" w:hAnsiTheme="minorHAnsi" w:cstheme="minorHAnsi"/>
                <w:b/>
                <w:color w:val="1B3B5C"/>
                <w:sz w:val="22"/>
                <w:szCs w:val="22"/>
              </w:rPr>
            </w:pPr>
            <w:r w:rsidRPr="003E0204">
              <w:rPr>
                <w:rFonts w:asciiTheme="minorHAnsi" w:hAnsiTheme="minorHAnsi" w:cstheme="minorHAnsi"/>
                <w:b/>
                <w:color w:val="FFFFFF" w:themeColor="background1"/>
                <w:sz w:val="22"/>
                <w:szCs w:val="22"/>
              </w:rPr>
              <w:t>Volet</w:t>
            </w:r>
            <w:r w:rsidR="006C7E5F">
              <w:rPr>
                <w:rFonts w:asciiTheme="minorHAnsi" w:hAnsiTheme="minorHAnsi" w:cstheme="minorHAnsi"/>
                <w:b/>
                <w:color w:val="FFFFFF" w:themeColor="background1"/>
                <w:sz w:val="22"/>
                <w:szCs w:val="22"/>
              </w:rPr>
              <w:t> </w:t>
            </w:r>
            <w:r>
              <w:rPr>
                <w:rFonts w:asciiTheme="minorHAnsi" w:hAnsiTheme="minorHAnsi" w:cstheme="minorHAnsi"/>
                <w:b/>
                <w:color w:val="FFFFFF" w:themeColor="background1"/>
                <w:sz w:val="22"/>
                <w:szCs w:val="22"/>
              </w:rPr>
              <w:t>4</w:t>
            </w:r>
          </w:p>
        </w:tc>
      </w:tr>
      <w:tr w:rsidR="00C75F18" w14:paraId="328B767B" w14:textId="77777777" w:rsidTr="008607F5">
        <w:trPr>
          <w:trHeight w:val="3855"/>
        </w:trPr>
        <w:tc>
          <w:tcPr>
            <w:tcW w:w="9382" w:type="dxa"/>
          </w:tcPr>
          <w:p w14:paraId="5DCF7A19" w14:textId="1A334C9D" w:rsidR="00C75F18"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467135">
              <w:rPr>
                <w:rFonts w:asciiTheme="minorHAnsi" w:hAnsiTheme="minorHAnsi"/>
                <w:bCs/>
                <w:color w:val="1B3B5C"/>
              </w:rPr>
              <w:t>Les dépenses liées à la location de bureaux ou de laboratoires pour l’expansion de l’entreprise (filiale ou bureau additionnel)</w:t>
            </w:r>
            <w:r w:rsidR="006C7E5F">
              <w:rPr>
                <w:rFonts w:asciiTheme="minorHAnsi" w:hAnsiTheme="minorHAnsi"/>
                <w:bCs/>
                <w:color w:val="1B3B5C"/>
              </w:rPr>
              <w:t> </w:t>
            </w:r>
            <w:r w:rsidRPr="00467135">
              <w:rPr>
                <w:rFonts w:asciiTheme="minorHAnsi" w:hAnsiTheme="minorHAnsi"/>
                <w:bCs/>
                <w:color w:val="1B3B5C"/>
              </w:rPr>
              <w:t>;</w:t>
            </w:r>
          </w:p>
          <w:p w14:paraId="7B8BEFF0" w14:textId="3D0EED37" w:rsidR="00C75F18"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3F51A3">
              <w:rPr>
                <w:rFonts w:asciiTheme="minorHAnsi" w:hAnsiTheme="minorHAnsi"/>
                <w:bCs/>
                <w:color w:val="1B3B5C"/>
              </w:rPr>
              <w:t>Le service de la dette, le remboursement des emprunts à venir, une perte en capital ou un remplacement de capital, un paiement ou un montant déboursé à titre de capital</w:t>
            </w:r>
            <w:r w:rsidR="006C7E5F">
              <w:rPr>
                <w:rFonts w:asciiTheme="minorHAnsi" w:hAnsiTheme="minorHAnsi"/>
                <w:bCs/>
                <w:color w:val="1B3B5C"/>
              </w:rPr>
              <w:t> </w:t>
            </w:r>
            <w:r w:rsidRPr="003F51A3">
              <w:rPr>
                <w:rFonts w:asciiTheme="minorHAnsi" w:hAnsiTheme="minorHAnsi"/>
                <w:bCs/>
                <w:color w:val="1B3B5C"/>
              </w:rPr>
              <w:t>;</w:t>
            </w:r>
          </w:p>
          <w:p w14:paraId="4280C8BE" w14:textId="00AF2A15" w:rsidR="00C75F18"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3F51A3">
              <w:rPr>
                <w:rFonts w:asciiTheme="minorHAnsi" w:hAnsiTheme="minorHAnsi"/>
                <w:bCs/>
                <w:color w:val="1B3B5C"/>
              </w:rPr>
              <w:t>Les dépenses d’immobilisation et d’amortissement</w:t>
            </w:r>
            <w:r w:rsidR="006C7E5F">
              <w:rPr>
                <w:rFonts w:asciiTheme="minorHAnsi" w:hAnsiTheme="minorHAnsi"/>
                <w:bCs/>
                <w:color w:val="1B3B5C"/>
              </w:rPr>
              <w:t> </w:t>
            </w:r>
            <w:r w:rsidRPr="003F51A3">
              <w:rPr>
                <w:rFonts w:asciiTheme="minorHAnsi" w:hAnsiTheme="minorHAnsi"/>
                <w:bCs/>
                <w:color w:val="1B3B5C"/>
              </w:rPr>
              <w:t>;</w:t>
            </w:r>
          </w:p>
          <w:p w14:paraId="61A1F2EB" w14:textId="5AEE0599" w:rsidR="00C75F18"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3F51A3">
              <w:rPr>
                <w:rFonts w:asciiTheme="minorHAnsi" w:hAnsiTheme="minorHAnsi"/>
                <w:bCs/>
                <w:color w:val="1B3B5C"/>
              </w:rPr>
              <w:t>Les taxes de vente</w:t>
            </w:r>
            <w:r w:rsidR="006C7E5F">
              <w:rPr>
                <w:rFonts w:asciiTheme="minorHAnsi" w:hAnsiTheme="minorHAnsi"/>
                <w:bCs/>
                <w:color w:val="1B3B5C"/>
              </w:rPr>
              <w:t> </w:t>
            </w:r>
            <w:r w:rsidRPr="003F51A3">
              <w:rPr>
                <w:rFonts w:asciiTheme="minorHAnsi" w:hAnsiTheme="minorHAnsi"/>
                <w:bCs/>
                <w:color w:val="1B3B5C"/>
              </w:rPr>
              <w:t>;</w:t>
            </w:r>
          </w:p>
          <w:p w14:paraId="664BB54E" w14:textId="23FF18EB" w:rsidR="009E6263" w:rsidRDefault="009E6263"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730CC4">
              <w:rPr>
                <w:rFonts w:asciiTheme="minorHAnsi" w:hAnsiTheme="minorHAnsi"/>
                <w:bCs/>
                <w:color w:val="1B3B5C"/>
              </w:rPr>
              <w:t>Les dépenses pour le dépôt et le maintien de propriété intellectuelle</w:t>
            </w:r>
            <w:r w:rsidR="006C7E5F">
              <w:rPr>
                <w:rFonts w:asciiTheme="minorHAnsi" w:hAnsiTheme="minorHAnsi"/>
                <w:bCs/>
                <w:color w:val="1B3B5C"/>
              </w:rPr>
              <w:t> </w:t>
            </w:r>
            <w:r w:rsidRPr="00730CC4">
              <w:rPr>
                <w:rFonts w:asciiTheme="minorHAnsi" w:hAnsiTheme="minorHAnsi"/>
                <w:bCs/>
                <w:color w:val="1B3B5C"/>
              </w:rPr>
              <w:t>;</w:t>
            </w:r>
          </w:p>
          <w:p w14:paraId="7288FFF6" w14:textId="0C6BBD3A" w:rsidR="00924ABB" w:rsidRPr="00924ABB" w:rsidRDefault="00924ABB" w:rsidP="008607F5">
            <w:pPr>
              <w:pStyle w:val="Paragraphedeliste"/>
              <w:numPr>
                <w:ilvl w:val="0"/>
                <w:numId w:val="38"/>
              </w:numPr>
              <w:spacing w:after="60" w:line="240" w:lineRule="auto"/>
              <w:ind w:left="306"/>
              <w:contextualSpacing w:val="0"/>
              <w:jc w:val="both"/>
              <w:rPr>
                <w:rFonts w:asciiTheme="minorHAnsi" w:hAnsiTheme="minorHAnsi"/>
                <w:bCs/>
                <w:color w:val="1B3B5C"/>
              </w:rPr>
            </w:pPr>
            <w:r w:rsidRPr="00924ABB">
              <w:rPr>
                <w:rFonts w:asciiTheme="minorHAnsi" w:hAnsiTheme="minorHAnsi"/>
                <w:bCs/>
                <w:color w:val="1B3B5C"/>
              </w:rPr>
              <w:t>Les frais récurrents tels que les frais annuels d’abonnement et les frais de mise à jour de logiciels</w:t>
            </w:r>
            <w:r w:rsidR="006C7E5F">
              <w:rPr>
                <w:rFonts w:asciiTheme="minorHAnsi" w:hAnsiTheme="minorHAnsi"/>
                <w:bCs/>
                <w:color w:val="1B3B5C"/>
              </w:rPr>
              <w:t> </w:t>
            </w:r>
            <w:r w:rsidRPr="00924ABB">
              <w:rPr>
                <w:rFonts w:asciiTheme="minorHAnsi" w:hAnsiTheme="minorHAnsi"/>
                <w:bCs/>
                <w:color w:val="1B3B5C"/>
              </w:rPr>
              <w:t xml:space="preserve">; </w:t>
            </w:r>
          </w:p>
          <w:p w14:paraId="1CF10FAB" w14:textId="1C4702FC" w:rsidR="00C75F18"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6A1416">
              <w:rPr>
                <w:rFonts w:asciiTheme="minorHAnsi" w:hAnsiTheme="minorHAnsi"/>
                <w:bCs/>
                <w:color w:val="1B3B5C"/>
              </w:rPr>
              <w:t>Les dépenses non prévues au montage financier tel qu’il est présenté lors du dépôt de la demande d’aide financière</w:t>
            </w:r>
            <w:r w:rsidR="006C7E5F">
              <w:rPr>
                <w:rFonts w:asciiTheme="minorHAnsi" w:hAnsiTheme="minorHAnsi"/>
                <w:bCs/>
                <w:color w:val="1B3B5C"/>
              </w:rPr>
              <w:t> </w:t>
            </w:r>
            <w:r w:rsidRPr="006A1416">
              <w:rPr>
                <w:rFonts w:asciiTheme="minorHAnsi" w:hAnsiTheme="minorHAnsi"/>
                <w:bCs/>
                <w:color w:val="1B3B5C"/>
              </w:rPr>
              <w:t>;</w:t>
            </w:r>
          </w:p>
          <w:p w14:paraId="66F2D4FB" w14:textId="6B4A37C4" w:rsidR="00C75F18"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6A1416">
              <w:rPr>
                <w:rFonts w:asciiTheme="minorHAnsi" w:hAnsiTheme="minorHAnsi"/>
                <w:bCs/>
                <w:color w:val="1B3B5C"/>
              </w:rPr>
              <w:t>Les dépenses ayant déjà bénéficié d’une aide financière du Ministère</w:t>
            </w:r>
            <w:r w:rsidR="006C7E5F">
              <w:rPr>
                <w:rFonts w:asciiTheme="minorHAnsi" w:hAnsiTheme="minorHAnsi"/>
                <w:bCs/>
                <w:color w:val="1B3B5C"/>
              </w:rPr>
              <w:t> </w:t>
            </w:r>
            <w:r w:rsidRPr="006A1416">
              <w:rPr>
                <w:rFonts w:asciiTheme="minorHAnsi" w:hAnsiTheme="minorHAnsi"/>
                <w:bCs/>
                <w:color w:val="1B3B5C"/>
              </w:rPr>
              <w:t>;</w:t>
            </w:r>
          </w:p>
          <w:p w14:paraId="570D4135" w14:textId="74001BA2" w:rsidR="00C75F18" w:rsidRPr="00C75F18" w:rsidRDefault="00C75F18" w:rsidP="008607F5">
            <w:pPr>
              <w:pStyle w:val="Paragraphedeliste"/>
              <w:numPr>
                <w:ilvl w:val="0"/>
                <w:numId w:val="38"/>
              </w:numPr>
              <w:autoSpaceDE w:val="0"/>
              <w:autoSpaceDN w:val="0"/>
              <w:adjustRightInd w:val="0"/>
              <w:spacing w:after="60" w:line="240" w:lineRule="auto"/>
              <w:ind w:left="306"/>
              <w:contextualSpacing w:val="0"/>
              <w:jc w:val="both"/>
              <w:rPr>
                <w:rFonts w:asciiTheme="minorHAnsi" w:hAnsiTheme="minorHAnsi"/>
                <w:bCs/>
                <w:color w:val="1B3B5C"/>
              </w:rPr>
            </w:pPr>
            <w:r w:rsidRPr="00EB59BE">
              <w:rPr>
                <w:rFonts w:asciiTheme="minorHAnsi" w:hAnsiTheme="minorHAnsi"/>
                <w:bCs/>
                <w:color w:val="1B3B5C"/>
              </w:rPr>
              <w:t>Les coûts d’acquisition d’équipements structurants (par exemple l’acquisition d’une machine qui exigerait le déboursement de plus de 60</w:t>
            </w:r>
            <w:r w:rsidR="006C7E5F">
              <w:rPr>
                <w:rFonts w:asciiTheme="minorHAnsi" w:hAnsiTheme="minorHAnsi"/>
                <w:bCs/>
                <w:color w:val="1B3B5C"/>
              </w:rPr>
              <w:t> </w:t>
            </w:r>
            <w:r w:rsidRPr="00EB59BE">
              <w:rPr>
                <w:rFonts w:asciiTheme="minorHAnsi" w:hAnsiTheme="minorHAnsi"/>
                <w:bCs/>
                <w:color w:val="1B3B5C"/>
              </w:rPr>
              <w:t>% de la subvention versée).</w:t>
            </w:r>
          </w:p>
        </w:tc>
      </w:tr>
    </w:tbl>
    <w:p w14:paraId="38973E6B" w14:textId="77777777" w:rsidR="006C70EB" w:rsidRDefault="006C70EB" w:rsidP="00A854BA">
      <w:pPr>
        <w:autoSpaceDE w:val="0"/>
        <w:autoSpaceDN w:val="0"/>
        <w:adjustRightInd w:val="0"/>
        <w:spacing w:before="120"/>
        <w:jc w:val="both"/>
        <w:rPr>
          <w:rFonts w:asciiTheme="minorHAnsi" w:hAnsiTheme="minorHAnsi"/>
          <w:bCs/>
          <w:color w:val="1B3B5C"/>
          <w:sz w:val="22"/>
          <w:szCs w:val="22"/>
        </w:rPr>
      </w:pPr>
      <w:r w:rsidRPr="00AF029E">
        <w:rPr>
          <w:rFonts w:asciiTheme="minorHAnsi" w:hAnsiTheme="minorHAnsi"/>
          <w:bCs/>
          <w:color w:val="1B3B5C"/>
          <w:sz w:val="22"/>
          <w:szCs w:val="22"/>
        </w:rPr>
        <w:t>Le soutien demandé ne peut être combiné à une aide financière provenant d’un autre programme du ministère de l’Économie, de l’Innovation et de l’Énergie, y compris les programmes du Fonds du développement économique, dont Investissement Québec est mandataire dans la gestion.</w:t>
      </w:r>
    </w:p>
    <w:p w14:paraId="0E363EB2" w14:textId="77777777" w:rsidR="006C70EB" w:rsidRPr="001B02D0" w:rsidRDefault="006C70EB" w:rsidP="00C75F18">
      <w:pPr>
        <w:autoSpaceDE w:val="0"/>
        <w:autoSpaceDN w:val="0"/>
        <w:adjustRightInd w:val="0"/>
        <w:jc w:val="both"/>
        <w:rPr>
          <w:rFonts w:asciiTheme="minorHAnsi" w:hAnsiTheme="minorHAnsi"/>
          <w:bCs/>
          <w:color w:val="1B3B5C"/>
          <w:sz w:val="22"/>
          <w:szCs w:val="22"/>
        </w:rPr>
      </w:pPr>
    </w:p>
    <w:p w14:paraId="40C56A81" w14:textId="69279A88" w:rsidR="00F364CE" w:rsidRPr="00B62A26" w:rsidRDefault="00F364CE" w:rsidP="00D75534">
      <w:pPr>
        <w:autoSpaceDE w:val="0"/>
        <w:autoSpaceDN w:val="0"/>
        <w:adjustRightInd w:val="0"/>
        <w:spacing w:after="60"/>
        <w:ind w:left="12"/>
        <w:jc w:val="both"/>
        <w:rPr>
          <w:rFonts w:asciiTheme="minorHAnsi" w:hAnsiTheme="minorHAnsi"/>
          <w:b/>
          <w:color w:val="1B3B5C"/>
          <w:sz w:val="22"/>
          <w:szCs w:val="22"/>
          <w:u w:val="single"/>
        </w:rPr>
      </w:pPr>
      <w:r w:rsidRPr="00B62A26">
        <w:rPr>
          <w:rFonts w:asciiTheme="minorHAnsi" w:hAnsiTheme="minorHAnsi"/>
          <w:b/>
          <w:color w:val="1B3B5C"/>
          <w:sz w:val="22"/>
          <w:szCs w:val="22"/>
          <w:u w:val="single"/>
        </w:rPr>
        <w:t>Contribution en nature</w:t>
      </w:r>
      <w:r>
        <w:rPr>
          <w:rFonts w:asciiTheme="minorHAnsi" w:hAnsiTheme="minorHAnsi"/>
          <w:b/>
          <w:color w:val="1B3B5C"/>
          <w:sz w:val="22"/>
          <w:szCs w:val="22"/>
          <w:u w:val="single"/>
        </w:rPr>
        <w:t xml:space="preserve"> </w:t>
      </w:r>
    </w:p>
    <w:p w14:paraId="6DA992A7" w14:textId="616106F5" w:rsidR="00F364CE" w:rsidRPr="00A967A5" w:rsidRDefault="00F364CE" w:rsidP="008607F5">
      <w:pPr>
        <w:autoSpaceDE w:val="0"/>
        <w:autoSpaceDN w:val="0"/>
        <w:adjustRightInd w:val="0"/>
        <w:spacing w:after="60"/>
        <w:ind w:left="12"/>
        <w:jc w:val="both"/>
        <w:rPr>
          <w:rFonts w:asciiTheme="minorHAnsi" w:hAnsiTheme="minorHAnsi"/>
          <w:bCs/>
          <w:color w:val="1B3B5C"/>
          <w:sz w:val="22"/>
          <w:szCs w:val="22"/>
        </w:rPr>
      </w:pPr>
      <w:r w:rsidRPr="00A967A5">
        <w:rPr>
          <w:rFonts w:asciiTheme="minorHAnsi" w:hAnsiTheme="minorHAnsi"/>
          <w:bCs/>
          <w:color w:val="1B3B5C"/>
          <w:sz w:val="22"/>
          <w:szCs w:val="22"/>
        </w:rPr>
        <w:t xml:space="preserve">Pour </w:t>
      </w:r>
      <w:r w:rsidR="00D75534">
        <w:rPr>
          <w:rFonts w:asciiTheme="minorHAnsi" w:hAnsiTheme="minorHAnsi"/>
          <w:bCs/>
          <w:color w:val="1B3B5C"/>
          <w:sz w:val="22"/>
          <w:szCs w:val="22"/>
        </w:rPr>
        <w:t>le volet</w:t>
      </w:r>
      <w:r w:rsidR="006C7E5F">
        <w:rPr>
          <w:rFonts w:asciiTheme="minorHAnsi" w:hAnsiTheme="minorHAnsi"/>
          <w:bCs/>
          <w:color w:val="1B3B5C"/>
          <w:sz w:val="22"/>
          <w:szCs w:val="22"/>
        </w:rPr>
        <w:t> </w:t>
      </w:r>
      <w:r w:rsidR="00D75534">
        <w:rPr>
          <w:rFonts w:asciiTheme="minorHAnsi" w:hAnsiTheme="minorHAnsi"/>
          <w:bCs/>
          <w:color w:val="1B3B5C"/>
          <w:sz w:val="22"/>
          <w:szCs w:val="22"/>
        </w:rPr>
        <w:t>3</w:t>
      </w:r>
      <w:r w:rsidR="00490DBD">
        <w:rPr>
          <w:rFonts w:asciiTheme="minorHAnsi" w:hAnsiTheme="minorHAnsi"/>
          <w:bCs/>
          <w:color w:val="1B3B5C"/>
          <w:sz w:val="22"/>
          <w:szCs w:val="22"/>
        </w:rPr>
        <w:t xml:space="preserve">, </w:t>
      </w:r>
      <w:r w:rsidRPr="00A967A5">
        <w:rPr>
          <w:rFonts w:asciiTheme="minorHAnsi" w:hAnsiTheme="minorHAnsi"/>
          <w:bCs/>
          <w:color w:val="1B3B5C"/>
          <w:sz w:val="22"/>
          <w:szCs w:val="22"/>
        </w:rPr>
        <w:t>les projets</w:t>
      </w:r>
      <w:r>
        <w:rPr>
          <w:rFonts w:asciiTheme="minorHAnsi" w:hAnsiTheme="minorHAnsi"/>
          <w:bCs/>
          <w:color w:val="1B3B5C"/>
          <w:sz w:val="22"/>
          <w:szCs w:val="22"/>
        </w:rPr>
        <w:t xml:space="preserve"> collaboratifs avec une PME</w:t>
      </w:r>
      <w:r w:rsidRPr="00A967A5">
        <w:rPr>
          <w:rFonts w:asciiTheme="minorHAnsi" w:hAnsiTheme="minorHAnsi"/>
          <w:bCs/>
          <w:color w:val="1B3B5C"/>
          <w:sz w:val="22"/>
          <w:szCs w:val="22"/>
        </w:rPr>
        <w:t xml:space="preserve">, les contributions en nature des partenaires ne sont pas </w:t>
      </w:r>
      <w:r w:rsidR="00412CC5">
        <w:rPr>
          <w:rFonts w:asciiTheme="minorHAnsi" w:hAnsiTheme="minorHAnsi"/>
          <w:bCs/>
          <w:color w:val="1B3B5C"/>
          <w:sz w:val="22"/>
          <w:szCs w:val="22"/>
        </w:rPr>
        <w:t>prises</w:t>
      </w:r>
      <w:r w:rsidRPr="00A967A5">
        <w:rPr>
          <w:rFonts w:asciiTheme="minorHAnsi" w:hAnsiTheme="minorHAnsi"/>
          <w:bCs/>
          <w:color w:val="1B3B5C"/>
          <w:sz w:val="22"/>
          <w:szCs w:val="22"/>
        </w:rPr>
        <w:t xml:space="preserve"> en compte dans le calcul de la subvention. Toutefois, le jury </w:t>
      </w:r>
      <w:r>
        <w:rPr>
          <w:rFonts w:asciiTheme="minorHAnsi" w:hAnsiTheme="minorHAnsi"/>
          <w:bCs/>
          <w:color w:val="1B3B5C"/>
          <w:sz w:val="22"/>
          <w:szCs w:val="22"/>
        </w:rPr>
        <w:t xml:space="preserve">va </w:t>
      </w:r>
      <w:r w:rsidRPr="00A967A5">
        <w:rPr>
          <w:rFonts w:asciiTheme="minorHAnsi" w:hAnsiTheme="minorHAnsi"/>
          <w:bCs/>
          <w:color w:val="1B3B5C"/>
          <w:sz w:val="22"/>
          <w:szCs w:val="22"/>
        </w:rPr>
        <w:t>en tenir compte pour</w:t>
      </w:r>
      <w:r>
        <w:rPr>
          <w:rFonts w:asciiTheme="minorHAnsi" w:hAnsiTheme="minorHAnsi"/>
          <w:bCs/>
          <w:color w:val="1B3B5C"/>
          <w:sz w:val="22"/>
          <w:szCs w:val="22"/>
        </w:rPr>
        <w:t xml:space="preserve"> évaluer la</w:t>
      </w:r>
      <w:r w:rsidRPr="00324276">
        <w:rPr>
          <w:rFonts w:asciiTheme="minorHAnsi" w:hAnsiTheme="minorHAnsi"/>
          <w:bCs/>
          <w:color w:val="1B3B5C"/>
          <w:sz w:val="22"/>
          <w:szCs w:val="22"/>
        </w:rPr>
        <w:t xml:space="preserve"> participation significative</w:t>
      </w:r>
      <w:r>
        <w:rPr>
          <w:rFonts w:asciiTheme="minorHAnsi" w:hAnsiTheme="minorHAnsi"/>
          <w:bCs/>
          <w:color w:val="1B3B5C"/>
          <w:sz w:val="22"/>
          <w:szCs w:val="22"/>
        </w:rPr>
        <w:t xml:space="preserve"> </w:t>
      </w:r>
      <w:r w:rsidRPr="00A967A5">
        <w:rPr>
          <w:rFonts w:asciiTheme="minorHAnsi" w:hAnsiTheme="minorHAnsi"/>
          <w:bCs/>
          <w:color w:val="1B3B5C"/>
          <w:sz w:val="22"/>
          <w:szCs w:val="22"/>
        </w:rPr>
        <w:t xml:space="preserve">de </w:t>
      </w:r>
      <w:r>
        <w:rPr>
          <w:rFonts w:asciiTheme="minorHAnsi" w:hAnsiTheme="minorHAnsi"/>
          <w:bCs/>
          <w:color w:val="1B3B5C"/>
          <w:sz w:val="22"/>
          <w:szCs w:val="22"/>
        </w:rPr>
        <w:t>la PME</w:t>
      </w:r>
      <w:r w:rsidRPr="00A967A5">
        <w:rPr>
          <w:rFonts w:asciiTheme="minorHAnsi" w:hAnsiTheme="minorHAnsi"/>
          <w:bCs/>
          <w:color w:val="1B3B5C"/>
          <w:sz w:val="22"/>
          <w:szCs w:val="22"/>
        </w:rPr>
        <w:t xml:space="preserve"> dans le projet.</w:t>
      </w:r>
    </w:p>
    <w:p w14:paraId="1D6C112C" w14:textId="6C1848E0" w:rsidR="00F364CE" w:rsidRPr="00A967A5" w:rsidRDefault="00F364CE" w:rsidP="004D3204">
      <w:pPr>
        <w:autoSpaceDE w:val="0"/>
        <w:autoSpaceDN w:val="0"/>
        <w:adjustRightInd w:val="0"/>
        <w:spacing w:after="60"/>
        <w:ind w:left="12"/>
        <w:jc w:val="both"/>
        <w:rPr>
          <w:rFonts w:asciiTheme="minorHAnsi" w:hAnsiTheme="minorHAnsi"/>
          <w:bCs/>
          <w:color w:val="1B3B5C"/>
          <w:sz w:val="22"/>
          <w:szCs w:val="22"/>
        </w:rPr>
      </w:pPr>
      <w:r w:rsidRPr="00A967A5">
        <w:rPr>
          <w:rFonts w:asciiTheme="minorHAnsi" w:hAnsiTheme="minorHAnsi"/>
          <w:bCs/>
          <w:color w:val="1B3B5C"/>
          <w:sz w:val="22"/>
          <w:szCs w:val="22"/>
        </w:rPr>
        <w:t>Pour les projets</w:t>
      </w:r>
      <w:r w:rsidR="00D75534">
        <w:rPr>
          <w:rFonts w:asciiTheme="minorHAnsi" w:hAnsiTheme="minorHAnsi"/>
          <w:bCs/>
          <w:color w:val="1B3B5C"/>
          <w:sz w:val="22"/>
          <w:szCs w:val="22"/>
        </w:rPr>
        <w:t xml:space="preserve"> Volet</w:t>
      </w:r>
      <w:r w:rsidR="006C7E5F">
        <w:rPr>
          <w:rFonts w:asciiTheme="minorHAnsi" w:hAnsiTheme="minorHAnsi"/>
          <w:bCs/>
          <w:color w:val="1B3B5C"/>
          <w:sz w:val="22"/>
          <w:szCs w:val="22"/>
        </w:rPr>
        <w:t> </w:t>
      </w:r>
      <w:r w:rsidR="00D75534">
        <w:rPr>
          <w:rFonts w:asciiTheme="minorHAnsi" w:hAnsiTheme="minorHAnsi"/>
          <w:bCs/>
          <w:color w:val="1B3B5C"/>
          <w:sz w:val="22"/>
          <w:szCs w:val="22"/>
        </w:rPr>
        <w:t>3 -</w:t>
      </w:r>
      <w:r w:rsidRPr="00A967A5">
        <w:rPr>
          <w:rFonts w:asciiTheme="minorHAnsi" w:hAnsiTheme="minorHAnsi"/>
          <w:bCs/>
          <w:color w:val="1B3B5C"/>
          <w:sz w:val="22"/>
          <w:szCs w:val="22"/>
        </w:rPr>
        <w:t xml:space="preserve"> </w:t>
      </w:r>
      <w:r>
        <w:rPr>
          <w:rFonts w:asciiTheme="minorHAnsi" w:hAnsiTheme="minorHAnsi"/>
          <w:bCs/>
          <w:color w:val="1B3B5C"/>
          <w:sz w:val="22"/>
          <w:szCs w:val="22"/>
        </w:rPr>
        <w:t>GRANDE ENTREPRISE</w:t>
      </w:r>
      <w:r w:rsidRPr="00A967A5">
        <w:rPr>
          <w:rFonts w:asciiTheme="minorHAnsi" w:hAnsiTheme="minorHAnsi"/>
          <w:bCs/>
          <w:color w:val="1B3B5C"/>
          <w:sz w:val="22"/>
          <w:szCs w:val="22"/>
        </w:rPr>
        <w:t>, les contributions en nature des partenaires sont également admises si</w:t>
      </w:r>
      <w:r>
        <w:rPr>
          <w:rFonts w:asciiTheme="minorHAnsi" w:hAnsiTheme="minorHAnsi"/>
          <w:bCs/>
          <w:color w:val="1B3B5C"/>
          <w:sz w:val="22"/>
          <w:szCs w:val="22"/>
        </w:rPr>
        <w:t> </w:t>
      </w:r>
      <w:r w:rsidRPr="00A967A5">
        <w:rPr>
          <w:rFonts w:asciiTheme="minorHAnsi" w:hAnsiTheme="minorHAnsi"/>
          <w:bCs/>
          <w:color w:val="1B3B5C"/>
          <w:sz w:val="22"/>
          <w:szCs w:val="22"/>
        </w:rPr>
        <w:t>:</w:t>
      </w:r>
    </w:p>
    <w:p w14:paraId="55DB8C3D" w14:textId="2A692401" w:rsidR="00F364CE" w:rsidRPr="00A967A5" w:rsidRDefault="00F364CE" w:rsidP="00F364CE">
      <w:pPr>
        <w:pStyle w:val="Paragraphedeliste"/>
        <w:numPr>
          <w:ilvl w:val="0"/>
          <w:numId w:val="35"/>
        </w:numPr>
        <w:autoSpaceDE w:val="0"/>
        <w:autoSpaceDN w:val="0"/>
        <w:adjustRightInd w:val="0"/>
        <w:spacing w:after="0" w:line="240" w:lineRule="auto"/>
        <w:ind w:left="731" w:hanging="357"/>
        <w:jc w:val="both"/>
        <w:rPr>
          <w:rFonts w:asciiTheme="minorHAnsi" w:hAnsiTheme="minorHAnsi"/>
          <w:bCs/>
          <w:color w:val="1B3B5C"/>
        </w:rPr>
      </w:pPr>
      <w:r w:rsidRPr="00A967A5">
        <w:rPr>
          <w:rFonts w:asciiTheme="minorHAnsi" w:hAnsiTheme="minorHAnsi"/>
          <w:bCs/>
          <w:color w:val="1B3B5C"/>
        </w:rPr>
        <w:t>Ce sont des dépenses sujettes à un audit de la part du MEI</w:t>
      </w:r>
      <w:r w:rsidR="00E82849">
        <w:rPr>
          <w:rFonts w:asciiTheme="minorHAnsi" w:hAnsiTheme="minorHAnsi"/>
          <w:bCs/>
          <w:color w:val="1B3B5C"/>
        </w:rPr>
        <w:t>E</w:t>
      </w:r>
      <w:r w:rsidRPr="00A967A5">
        <w:rPr>
          <w:rFonts w:asciiTheme="minorHAnsi" w:hAnsiTheme="minorHAnsi"/>
          <w:bCs/>
          <w:color w:val="1B3B5C"/>
        </w:rPr>
        <w:t xml:space="preserve"> (leur valeur peut être raisonnablement établie et appuyée par des pièces justificatives)</w:t>
      </w:r>
      <w:r>
        <w:rPr>
          <w:rFonts w:asciiTheme="minorHAnsi" w:hAnsiTheme="minorHAnsi"/>
          <w:bCs/>
          <w:color w:val="1B3B5C"/>
        </w:rPr>
        <w:t> </w:t>
      </w:r>
      <w:r w:rsidRPr="00A967A5">
        <w:rPr>
          <w:rFonts w:asciiTheme="minorHAnsi" w:hAnsiTheme="minorHAnsi"/>
          <w:bCs/>
          <w:color w:val="1B3B5C"/>
        </w:rPr>
        <w:t>;</w:t>
      </w:r>
    </w:p>
    <w:p w14:paraId="629FF665" w14:textId="77777777" w:rsidR="00F364CE" w:rsidRPr="00A967A5" w:rsidRDefault="00F364CE" w:rsidP="00F364CE">
      <w:pPr>
        <w:pStyle w:val="Paragraphedeliste"/>
        <w:numPr>
          <w:ilvl w:val="0"/>
          <w:numId w:val="35"/>
        </w:numPr>
        <w:autoSpaceDE w:val="0"/>
        <w:autoSpaceDN w:val="0"/>
        <w:adjustRightInd w:val="0"/>
        <w:spacing w:after="0" w:line="240" w:lineRule="auto"/>
        <w:ind w:left="731" w:hanging="357"/>
        <w:jc w:val="both"/>
        <w:rPr>
          <w:rFonts w:asciiTheme="minorHAnsi" w:hAnsiTheme="minorHAnsi"/>
          <w:bCs/>
          <w:color w:val="1B3B5C"/>
        </w:rPr>
      </w:pPr>
      <w:r w:rsidRPr="00A967A5">
        <w:rPr>
          <w:rFonts w:asciiTheme="minorHAnsi" w:hAnsiTheme="minorHAnsi"/>
          <w:bCs/>
          <w:color w:val="1B3B5C"/>
        </w:rPr>
        <w:t>Elles sont indispensables à la réalisation du projet retenu</w:t>
      </w:r>
      <w:r>
        <w:rPr>
          <w:rFonts w:asciiTheme="minorHAnsi" w:hAnsiTheme="minorHAnsi"/>
          <w:bCs/>
          <w:color w:val="1B3B5C"/>
        </w:rPr>
        <w:t> </w:t>
      </w:r>
      <w:r w:rsidRPr="00A967A5">
        <w:rPr>
          <w:rFonts w:asciiTheme="minorHAnsi" w:hAnsiTheme="minorHAnsi"/>
          <w:bCs/>
          <w:color w:val="1B3B5C"/>
        </w:rPr>
        <w:t>;</w:t>
      </w:r>
    </w:p>
    <w:p w14:paraId="2DBC72A9" w14:textId="77777777" w:rsidR="00F364CE" w:rsidRPr="00A967A5" w:rsidRDefault="00F364CE" w:rsidP="00F364CE">
      <w:pPr>
        <w:pStyle w:val="Paragraphedeliste"/>
        <w:numPr>
          <w:ilvl w:val="0"/>
          <w:numId w:val="35"/>
        </w:numPr>
        <w:autoSpaceDE w:val="0"/>
        <w:autoSpaceDN w:val="0"/>
        <w:adjustRightInd w:val="0"/>
        <w:spacing w:after="0" w:line="240" w:lineRule="auto"/>
        <w:ind w:left="731" w:hanging="357"/>
        <w:jc w:val="both"/>
        <w:rPr>
          <w:rFonts w:asciiTheme="minorHAnsi" w:hAnsiTheme="minorHAnsi"/>
          <w:bCs/>
          <w:color w:val="1B3B5C"/>
        </w:rPr>
      </w:pPr>
      <w:r w:rsidRPr="00A967A5">
        <w:rPr>
          <w:rFonts w:asciiTheme="minorHAnsi" w:hAnsiTheme="minorHAnsi"/>
          <w:bCs/>
          <w:color w:val="1B3B5C"/>
        </w:rPr>
        <w:t>Elles correspondent à des frais encourus spécifiquement pour réaliser le projet</w:t>
      </w:r>
      <w:r>
        <w:rPr>
          <w:rFonts w:asciiTheme="minorHAnsi" w:hAnsiTheme="minorHAnsi"/>
          <w:bCs/>
          <w:color w:val="1B3B5C"/>
        </w:rPr>
        <w:t> </w:t>
      </w:r>
      <w:r w:rsidRPr="00A967A5">
        <w:rPr>
          <w:rFonts w:asciiTheme="minorHAnsi" w:hAnsiTheme="minorHAnsi"/>
          <w:bCs/>
          <w:color w:val="1B3B5C"/>
        </w:rPr>
        <w:t>;</w:t>
      </w:r>
    </w:p>
    <w:p w14:paraId="31877B70" w14:textId="77777777" w:rsidR="00F364CE" w:rsidRPr="00A967A5" w:rsidRDefault="00F364CE" w:rsidP="00F364CE">
      <w:pPr>
        <w:pStyle w:val="Paragraphedeliste"/>
        <w:numPr>
          <w:ilvl w:val="0"/>
          <w:numId w:val="35"/>
        </w:numPr>
        <w:autoSpaceDE w:val="0"/>
        <w:autoSpaceDN w:val="0"/>
        <w:adjustRightInd w:val="0"/>
        <w:spacing w:after="0" w:line="240" w:lineRule="auto"/>
        <w:ind w:left="731" w:hanging="357"/>
        <w:jc w:val="both"/>
        <w:rPr>
          <w:rFonts w:asciiTheme="minorHAnsi" w:hAnsiTheme="minorHAnsi"/>
          <w:bCs/>
          <w:color w:val="1B3B5C"/>
        </w:rPr>
      </w:pPr>
      <w:r w:rsidRPr="00A967A5">
        <w:rPr>
          <w:rFonts w:asciiTheme="minorHAnsi" w:hAnsiTheme="minorHAnsi"/>
          <w:bCs/>
          <w:color w:val="1B3B5C"/>
        </w:rPr>
        <w:t>Elles représentent un élément pour lequel il faudrait autrement payer à coût égal ou supérieur</w:t>
      </w:r>
      <w:r>
        <w:rPr>
          <w:rFonts w:asciiTheme="minorHAnsi" w:hAnsiTheme="minorHAnsi"/>
          <w:bCs/>
          <w:color w:val="1B3B5C"/>
        </w:rPr>
        <w:t> </w:t>
      </w:r>
      <w:r w:rsidRPr="00A967A5">
        <w:rPr>
          <w:rFonts w:asciiTheme="minorHAnsi" w:hAnsiTheme="minorHAnsi"/>
          <w:bCs/>
          <w:color w:val="1B3B5C"/>
        </w:rPr>
        <w:t>;</w:t>
      </w:r>
    </w:p>
    <w:p w14:paraId="11FAA4F3" w14:textId="2CFBD5D2" w:rsidR="00D75534" w:rsidRPr="001C3AF3" w:rsidRDefault="00F364CE" w:rsidP="001C3AF3">
      <w:pPr>
        <w:pStyle w:val="Paragraphedeliste"/>
        <w:numPr>
          <w:ilvl w:val="0"/>
          <w:numId w:val="35"/>
        </w:numPr>
        <w:autoSpaceDE w:val="0"/>
        <w:autoSpaceDN w:val="0"/>
        <w:adjustRightInd w:val="0"/>
        <w:spacing w:after="120" w:line="240" w:lineRule="auto"/>
        <w:ind w:left="731" w:hanging="357"/>
        <w:jc w:val="both"/>
        <w:rPr>
          <w:rFonts w:asciiTheme="minorHAnsi" w:hAnsiTheme="minorHAnsi"/>
          <w:bCs/>
          <w:color w:val="1B3B5C"/>
        </w:rPr>
      </w:pPr>
      <w:r w:rsidRPr="00A967A5">
        <w:rPr>
          <w:rFonts w:asciiTheme="minorHAnsi" w:hAnsiTheme="minorHAnsi"/>
          <w:bCs/>
          <w:color w:val="1B3B5C"/>
        </w:rPr>
        <w:lastRenderedPageBreak/>
        <w:t xml:space="preserve">Seulement </w:t>
      </w:r>
      <w:r>
        <w:rPr>
          <w:rFonts w:asciiTheme="minorHAnsi" w:hAnsiTheme="minorHAnsi"/>
          <w:bCs/>
          <w:color w:val="1B3B5C"/>
        </w:rPr>
        <w:t>50</w:t>
      </w:r>
      <w:r w:rsidRPr="00A967A5">
        <w:rPr>
          <w:rFonts w:asciiTheme="minorHAnsi" w:hAnsiTheme="minorHAnsi"/>
          <w:bCs/>
          <w:color w:val="1B3B5C"/>
        </w:rPr>
        <w:t xml:space="preserve"> % </w:t>
      </w:r>
      <w:r>
        <w:rPr>
          <w:rFonts w:asciiTheme="minorHAnsi" w:hAnsiTheme="minorHAnsi"/>
          <w:bCs/>
          <w:color w:val="1B3B5C"/>
        </w:rPr>
        <w:t>de la contribution totale industriel (argent + nature)</w:t>
      </w:r>
      <w:r w:rsidRPr="00A967A5">
        <w:rPr>
          <w:rFonts w:asciiTheme="minorHAnsi" w:hAnsiTheme="minorHAnsi"/>
          <w:bCs/>
          <w:color w:val="1B3B5C"/>
        </w:rPr>
        <w:t xml:space="preserve"> est pris en compte, il peut y avoir plus de </w:t>
      </w:r>
      <w:r>
        <w:rPr>
          <w:rFonts w:asciiTheme="minorHAnsi" w:hAnsiTheme="minorHAnsi"/>
          <w:bCs/>
          <w:color w:val="1B3B5C"/>
        </w:rPr>
        <w:t>5</w:t>
      </w:r>
      <w:r w:rsidRPr="00A967A5">
        <w:rPr>
          <w:rFonts w:asciiTheme="minorHAnsi" w:hAnsiTheme="minorHAnsi"/>
          <w:bCs/>
          <w:color w:val="1B3B5C"/>
        </w:rPr>
        <w:t>0 % dans le projet.</w:t>
      </w:r>
    </w:p>
    <w:p w14:paraId="4A57D4C4" w14:textId="4BB82076" w:rsidR="0029581D" w:rsidRPr="00684FE3" w:rsidRDefault="0029581D" w:rsidP="00B43D20">
      <w:pPr>
        <w:autoSpaceDE w:val="0"/>
        <w:autoSpaceDN w:val="0"/>
        <w:adjustRightInd w:val="0"/>
        <w:ind w:left="12"/>
        <w:jc w:val="both"/>
        <w:rPr>
          <w:rFonts w:asciiTheme="minorHAnsi" w:hAnsiTheme="minorHAnsi" w:cstheme="minorHAnsi"/>
          <w:b/>
          <w:color w:val="1B3B5C"/>
          <w:sz w:val="22"/>
        </w:rPr>
      </w:pPr>
      <w:r w:rsidRPr="00684FE3">
        <w:rPr>
          <w:rFonts w:asciiTheme="minorHAnsi" w:hAnsiTheme="minorHAnsi" w:cstheme="minorHAnsi"/>
          <w:b/>
          <w:color w:val="1B3B5C"/>
          <w:sz w:val="22"/>
        </w:rPr>
        <w:t xml:space="preserve">Les projets sont à </w:t>
      </w:r>
      <w:r w:rsidR="00207680" w:rsidRPr="00684FE3">
        <w:rPr>
          <w:rFonts w:asciiTheme="minorHAnsi" w:hAnsiTheme="minorHAnsi" w:cstheme="minorHAnsi"/>
          <w:b/>
          <w:color w:val="1B3B5C"/>
          <w:sz w:val="22"/>
        </w:rPr>
        <w:t xml:space="preserve">coûts partagés </w:t>
      </w:r>
      <w:r w:rsidR="00D602C0" w:rsidRPr="00684FE3">
        <w:rPr>
          <w:rFonts w:asciiTheme="minorHAnsi" w:hAnsiTheme="minorHAnsi" w:cstheme="minorHAnsi"/>
          <w:b/>
          <w:color w:val="1B3B5C"/>
          <w:sz w:val="22"/>
        </w:rPr>
        <w:t>entre l’industriel, le MEI</w:t>
      </w:r>
      <w:r w:rsidR="001322F1">
        <w:rPr>
          <w:rFonts w:asciiTheme="minorHAnsi" w:hAnsiTheme="minorHAnsi" w:cstheme="minorHAnsi"/>
          <w:b/>
          <w:color w:val="1B3B5C"/>
          <w:sz w:val="22"/>
        </w:rPr>
        <w:t>E</w:t>
      </w:r>
      <w:r w:rsidR="00D602C0" w:rsidRPr="00684FE3">
        <w:rPr>
          <w:rFonts w:asciiTheme="minorHAnsi" w:hAnsiTheme="minorHAnsi" w:cstheme="minorHAnsi"/>
          <w:b/>
          <w:color w:val="1B3B5C"/>
          <w:sz w:val="22"/>
        </w:rPr>
        <w:t xml:space="preserve"> et le financement complémentaire. </w:t>
      </w:r>
      <w:r w:rsidR="00D602C0" w:rsidRPr="00684FE3">
        <w:rPr>
          <w:rFonts w:asciiTheme="minorHAnsi" w:hAnsiTheme="minorHAnsi" w:cstheme="minorHAnsi"/>
          <w:b/>
          <w:color w:val="1B3B5C"/>
          <w:sz w:val="22"/>
          <w:highlight w:val="yellow"/>
          <w:u w:val="single"/>
        </w:rPr>
        <w:t>L</w:t>
      </w:r>
      <w:r w:rsidR="00207680" w:rsidRPr="00684FE3">
        <w:rPr>
          <w:rFonts w:asciiTheme="minorHAnsi" w:hAnsiTheme="minorHAnsi" w:cstheme="minorHAnsi"/>
          <w:b/>
          <w:color w:val="1B3B5C"/>
          <w:sz w:val="22"/>
          <w:highlight w:val="yellow"/>
          <w:u w:val="single"/>
        </w:rPr>
        <w:t>’appui du ME</w:t>
      </w:r>
      <w:r w:rsidRPr="00684FE3">
        <w:rPr>
          <w:rFonts w:asciiTheme="minorHAnsi" w:hAnsiTheme="minorHAnsi" w:cstheme="minorHAnsi"/>
          <w:b/>
          <w:color w:val="1B3B5C"/>
          <w:sz w:val="22"/>
          <w:highlight w:val="yellow"/>
          <w:u w:val="single"/>
        </w:rPr>
        <w:t>I</w:t>
      </w:r>
      <w:r w:rsidR="001322F1">
        <w:rPr>
          <w:rFonts w:asciiTheme="minorHAnsi" w:hAnsiTheme="minorHAnsi" w:cstheme="minorHAnsi"/>
          <w:b/>
          <w:color w:val="1B3B5C"/>
          <w:sz w:val="22"/>
          <w:highlight w:val="yellow"/>
          <w:u w:val="single"/>
        </w:rPr>
        <w:t>E</w:t>
      </w:r>
      <w:r w:rsidRPr="00684FE3">
        <w:rPr>
          <w:rFonts w:asciiTheme="minorHAnsi" w:hAnsiTheme="minorHAnsi" w:cstheme="minorHAnsi"/>
          <w:b/>
          <w:color w:val="1B3B5C"/>
          <w:sz w:val="22"/>
          <w:highlight w:val="yellow"/>
          <w:u w:val="single"/>
        </w:rPr>
        <w:t xml:space="preserve"> vise l’ensemble du projet</w:t>
      </w:r>
      <w:r w:rsidRPr="00684FE3">
        <w:rPr>
          <w:rFonts w:asciiTheme="minorHAnsi" w:hAnsiTheme="minorHAnsi" w:cstheme="minorHAnsi"/>
          <w:b/>
          <w:color w:val="1B3B5C"/>
          <w:sz w:val="22"/>
        </w:rPr>
        <w:t xml:space="preserve"> et non pas seulement une portion des activités de recherche du projet.</w:t>
      </w:r>
    </w:p>
    <w:p w14:paraId="268A358D" w14:textId="721F7494" w:rsidR="00171DE7" w:rsidRPr="002C325C" w:rsidRDefault="00171DE7" w:rsidP="00B43D20">
      <w:pPr>
        <w:autoSpaceDE w:val="0"/>
        <w:autoSpaceDN w:val="0"/>
        <w:adjustRightInd w:val="0"/>
        <w:jc w:val="both"/>
        <w:rPr>
          <w:rFonts w:asciiTheme="minorHAnsi" w:hAnsiTheme="minorHAnsi" w:cstheme="minorHAnsi"/>
          <w:b/>
          <w:bCs/>
          <w:color w:val="1B3B5C"/>
          <w:sz w:val="22"/>
          <w:szCs w:val="22"/>
        </w:rPr>
      </w:pPr>
    </w:p>
    <w:p w14:paraId="1F352D9A" w14:textId="5E64B8D3" w:rsidR="0067209A" w:rsidRPr="00684FE3" w:rsidRDefault="0022087E" w:rsidP="00684FE3">
      <w:pPr>
        <w:autoSpaceDE w:val="0"/>
        <w:autoSpaceDN w:val="0"/>
        <w:adjustRightInd w:val="0"/>
        <w:spacing w:after="60"/>
        <w:jc w:val="both"/>
        <w:rPr>
          <w:rFonts w:asciiTheme="minorHAnsi" w:hAnsiTheme="minorHAnsi" w:cstheme="minorHAnsi"/>
          <w:b/>
          <w:bCs/>
          <w:color w:val="1B3B5C"/>
          <w:sz w:val="6"/>
          <w:szCs w:val="6"/>
        </w:rPr>
      </w:pPr>
      <w:r>
        <w:rPr>
          <w:rFonts w:asciiTheme="minorHAnsi" w:hAnsiTheme="minorHAnsi" w:cstheme="minorHAnsi"/>
          <w:b/>
          <w:bCs/>
          <w:color w:val="1B3B5C"/>
        </w:rPr>
        <w:t>Frais</w:t>
      </w:r>
      <w:r w:rsidRPr="002C325C">
        <w:rPr>
          <w:rFonts w:asciiTheme="minorHAnsi" w:hAnsiTheme="minorHAnsi" w:cstheme="minorHAnsi"/>
          <w:b/>
          <w:bCs/>
          <w:color w:val="1B3B5C"/>
        </w:rPr>
        <w:t xml:space="preserve"> </w:t>
      </w:r>
      <w:r w:rsidR="0067209A" w:rsidRPr="002C325C">
        <w:rPr>
          <w:rFonts w:asciiTheme="minorHAnsi" w:hAnsiTheme="minorHAnsi" w:cstheme="minorHAnsi"/>
          <w:b/>
          <w:bCs/>
          <w:color w:val="1B3B5C"/>
        </w:rPr>
        <w:t>indirects de recherche</w:t>
      </w:r>
      <w:r w:rsidR="00364216" w:rsidRPr="002C325C">
        <w:rPr>
          <w:rFonts w:asciiTheme="minorHAnsi" w:hAnsiTheme="minorHAnsi" w:cstheme="minorHAnsi"/>
          <w:b/>
          <w:bCs/>
          <w:color w:val="1B3B5C"/>
        </w:rPr>
        <w:t xml:space="preserve"> (universités</w:t>
      </w:r>
      <w:r w:rsidR="006928DA" w:rsidRPr="002C325C">
        <w:rPr>
          <w:rFonts w:asciiTheme="minorHAnsi" w:hAnsiTheme="minorHAnsi" w:cstheme="minorHAnsi"/>
          <w:b/>
          <w:bCs/>
          <w:color w:val="1B3B5C"/>
        </w:rPr>
        <w:t>,</w:t>
      </w:r>
      <w:r w:rsidR="007D6118" w:rsidRPr="002C325C">
        <w:rPr>
          <w:rFonts w:asciiTheme="minorHAnsi" w:hAnsiTheme="minorHAnsi" w:cstheme="minorHAnsi"/>
        </w:rPr>
        <w:t xml:space="preserve"> </w:t>
      </w:r>
      <w:r w:rsidR="007D6118" w:rsidRPr="002C325C">
        <w:rPr>
          <w:rFonts w:asciiTheme="minorHAnsi" w:hAnsiTheme="minorHAnsi" w:cstheme="minorHAnsi"/>
          <w:b/>
          <w:bCs/>
          <w:color w:val="1B3B5C"/>
        </w:rPr>
        <w:t>centres hospitaliers affiliés, collèges et CCTT</w:t>
      </w:r>
      <w:r w:rsidR="00684FE3">
        <w:rPr>
          <w:rFonts w:asciiTheme="minorHAnsi" w:hAnsiTheme="minorHAnsi" w:cstheme="minorHAnsi"/>
          <w:b/>
          <w:bCs/>
          <w:color w:val="1B3B5C"/>
        </w:rPr>
        <w:t>)</w:t>
      </w:r>
    </w:p>
    <w:p w14:paraId="20D2B08A" w14:textId="0C2F9DD3" w:rsidR="00C03F90" w:rsidRPr="002C325C" w:rsidRDefault="0067209A" w:rsidP="00617934">
      <w:pPr>
        <w:autoSpaceDE w:val="0"/>
        <w:autoSpaceDN w:val="0"/>
        <w:adjustRightInd w:val="0"/>
        <w:spacing w:after="60"/>
        <w:ind w:left="12"/>
        <w:jc w:val="both"/>
        <w:rPr>
          <w:rFonts w:asciiTheme="minorHAnsi" w:hAnsiTheme="minorHAnsi" w:cstheme="minorHAnsi"/>
          <w:bCs/>
          <w:color w:val="1B3B5C"/>
          <w:sz w:val="22"/>
          <w:szCs w:val="22"/>
        </w:rPr>
      </w:pPr>
      <w:r w:rsidRPr="002C325C">
        <w:rPr>
          <w:rFonts w:asciiTheme="minorHAnsi" w:hAnsiTheme="minorHAnsi" w:cstheme="minorHAnsi"/>
          <w:bCs/>
          <w:color w:val="1B3B5C"/>
          <w:sz w:val="22"/>
          <w:szCs w:val="22"/>
        </w:rPr>
        <w:t xml:space="preserve">Pour </w:t>
      </w:r>
      <w:r w:rsidR="009A0DBD" w:rsidRPr="002C325C">
        <w:rPr>
          <w:rFonts w:asciiTheme="minorHAnsi" w:hAnsiTheme="minorHAnsi" w:cstheme="minorHAnsi"/>
          <w:bCs/>
          <w:color w:val="1B3B5C"/>
          <w:sz w:val="22"/>
          <w:szCs w:val="22"/>
        </w:rPr>
        <w:t xml:space="preserve">tous </w:t>
      </w:r>
      <w:r w:rsidRPr="002C325C">
        <w:rPr>
          <w:rFonts w:asciiTheme="minorHAnsi" w:hAnsiTheme="minorHAnsi" w:cstheme="minorHAnsi"/>
          <w:bCs/>
          <w:color w:val="1B3B5C"/>
          <w:sz w:val="22"/>
          <w:szCs w:val="22"/>
        </w:rPr>
        <w:t xml:space="preserve">les projets financés, </w:t>
      </w:r>
      <w:r w:rsidR="00B25376" w:rsidRPr="002C325C">
        <w:rPr>
          <w:rFonts w:asciiTheme="minorHAnsi" w:hAnsiTheme="minorHAnsi" w:cstheme="minorHAnsi"/>
          <w:bCs/>
          <w:color w:val="1B3B5C"/>
          <w:sz w:val="22"/>
          <w:szCs w:val="22"/>
        </w:rPr>
        <w:t>PRIMA Québec</w:t>
      </w:r>
      <w:r w:rsidR="007838A5" w:rsidRPr="002C325C">
        <w:rPr>
          <w:rFonts w:asciiTheme="minorHAnsi" w:hAnsiTheme="minorHAnsi" w:cstheme="minorHAnsi"/>
          <w:bCs/>
          <w:color w:val="1B3B5C"/>
          <w:sz w:val="22"/>
          <w:szCs w:val="22"/>
        </w:rPr>
        <w:t xml:space="preserve"> </w:t>
      </w:r>
      <w:r w:rsidR="00EE22C3" w:rsidRPr="002C325C">
        <w:rPr>
          <w:rFonts w:asciiTheme="minorHAnsi" w:hAnsiTheme="minorHAnsi" w:cstheme="minorHAnsi"/>
          <w:bCs/>
          <w:color w:val="1B3B5C"/>
          <w:sz w:val="22"/>
          <w:szCs w:val="22"/>
        </w:rPr>
        <w:t xml:space="preserve">ou Prompt </w:t>
      </w:r>
      <w:r w:rsidRPr="002C325C">
        <w:rPr>
          <w:rFonts w:asciiTheme="minorHAnsi" w:hAnsiTheme="minorHAnsi" w:cstheme="minorHAnsi"/>
          <w:bCs/>
          <w:color w:val="1B3B5C"/>
          <w:sz w:val="22"/>
          <w:szCs w:val="22"/>
        </w:rPr>
        <w:t>octroiera à l’université</w:t>
      </w:r>
      <w:r w:rsidR="00063489" w:rsidRPr="002C325C">
        <w:rPr>
          <w:rFonts w:asciiTheme="minorHAnsi" w:hAnsiTheme="minorHAnsi" w:cstheme="minorHAnsi"/>
          <w:bCs/>
          <w:color w:val="1B3B5C"/>
          <w:sz w:val="22"/>
          <w:szCs w:val="22"/>
        </w:rPr>
        <w:t xml:space="preserve">, </w:t>
      </w:r>
      <w:r w:rsidR="007D6118" w:rsidRPr="002C325C">
        <w:rPr>
          <w:rFonts w:asciiTheme="minorHAnsi" w:hAnsiTheme="minorHAnsi" w:cstheme="minorHAnsi"/>
          <w:bCs/>
          <w:color w:val="1B3B5C"/>
          <w:sz w:val="22"/>
          <w:szCs w:val="22"/>
        </w:rPr>
        <w:t xml:space="preserve">les centres hospitaliers affiliés, les collèges et les CCTT, </w:t>
      </w:r>
      <w:r w:rsidRPr="002C325C">
        <w:rPr>
          <w:rFonts w:asciiTheme="minorHAnsi" w:hAnsiTheme="minorHAnsi" w:cstheme="minorHAnsi"/>
          <w:bCs/>
          <w:color w:val="1B3B5C"/>
          <w:sz w:val="22"/>
          <w:szCs w:val="22"/>
        </w:rPr>
        <w:t xml:space="preserve">en plus de la subvention de recherche, </w:t>
      </w:r>
      <w:r w:rsidR="0028224F" w:rsidRPr="002C325C">
        <w:rPr>
          <w:rFonts w:asciiTheme="minorHAnsi" w:hAnsiTheme="minorHAnsi" w:cstheme="minorHAnsi"/>
          <w:bCs/>
          <w:color w:val="1B3B5C"/>
          <w:sz w:val="22"/>
          <w:szCs w:val="22"/>
        </w:rPr>
        <w:t xml:space="preserve">une subvention pour </w:t>
      </w:r>
      <w:r w:rsidRPr="002C325C">
        <w:rPr>
          <w:rFonts w:asciiTheme="minorHAnsi" w:hAnsiTheme="minorHAnsi" w:cstheme="minorHAnsi"/>
          <w:bCs/>
          <w:color w:val="1B3B5C"/>
          <w:sz w:val="22"/>
          <w:szCs w:val="22"/>
        </w:rPr>
        <w:t>des frais indirects pour un montant maximum de 27</w:t>
      </w:r>
      <w:r w:rsidR="0071074A" w:rsidRPr="002C325C">
        <w:rPr>
          <w:rFonts w:asciiTheme="minorHAnsi" w:hAnsiTheme="minorHAnsi" w:cstheme="minorHAnsi"/>
          <w:bCs/>
          <w:color w:val="1B3B5C"/>
          <w:sz w:val="22"/>
          <w:szCs w:val="22"/>
        </w:rPr>
        <w:t> </w:t>
      </w:r>
      <w:r w:rsidRPr="002C325C">
        <w:rPr>
          <w:rFonts w:asciiTheme="minorHAnsi" w:hAnsiTheme="minorHAnsi" w:cstheme="minorHAnsi"/>
          <w:bCs/>
          <w:color w:val="1B3B5C"/>
          <w:sz w:val="22"/>
          <w:szCs w:val="22"/>
        </w:rPr>
        <w:t xml:space="preserve">% de la </w:t>
      </w:r>
      <w:r w:rsidR="009A0DBD" w:rsidRPr="002C325C">
        <w:rPr>
          <w:rFonts w:asciiTheme="minorHAnsi" w:hAnsiTheme="minorHAnsi" w:cstheme="minorHAnsi"/>
          <w:bCs/>
          <w:color w:val="1B3B5C"/>
          <w:sz w:val="22"/>
          <w:szCs w:val="22"/>
        </w:rPr>
        <w:t>subvention accordée</w:t>
      </w:r>
      <w:r w:rsidR="008E1CB9" w:rsidRPr="002C325C">
        <w:rPr>
          <w:rFonts w:asciiTheme="minorHAnsi" w:hAnsiTheme="minorHAnsi" w:cstheme="minorHAnsi"/>
          <w:bCs/>
          <w:color w:val="1B3B5C"/>
          <w:sz w:val="22"/>
          <w:szCs w:val="22"/>
        </w:rPr>
        <w:t xml:space="preserve"> par </w:t>
      </w:r>
      <w:r w:rsidR="00B25376" w:rsidRPr="002C325C">
        <w:rPr>
          <w:rFonts w:asciiTheme="minorHAnsi" w:hAnsiTheme="minorHAnsi" w:cstheme="minorHAnsi"/>
          <w:bCs/>
          <w:color w:val="1B3B5C"/>
          <w:sz w:val="22"/>
          <w:szCs w:val="22"/>
        </w:rPr>
        <w:t>PRIMA Québec</w:t>
      </w:r>
      <w:r w:rsidR="00063489" w:rsidRPr="002C325C">
        <w:rPr>
          <w:rFonts w:asciiTheme="minorHAnsi" w:hAnsiTheme="minorHAnsi" w:cstheme="minorHAnsi"/>
          <w:bCs/>
          <w:color w:val="1B3B5C"/>
          <w:sz w:val="22"/>
          <w:szCs w:val="22"/>
        </w:rPr>
        <w:t xml:space="preserve"> </w:t>
      </w:r>
      <w:r w:rsidR="00EE22C3" w:rsidRPr="002C325C">
        <w:rPr>
          <w:rFonts w:asciiTheme="minorHAnsi" w:hAnsiTheme="minorHAnsi" w:cstheme="minorHAnsi"/>
          <w:bCs/>
          <w:color w:val="1B3B5C"/>
          <w:sz w:val="22"/>
          <w:szCs w:val="22"/>
        </w:rPr>
        <w:t xml:space="preserve">ou Prompt </w:t>
      </w:r>
      <w:r w:rsidR="00A862E6" w:rsidRPr="002C325C">
        <w:rPr>
          <w:rFonts w:asciiTheme="minorHAnsi" w:hAnsiTheme="minorHAnsi" w:cstheme="minorHAnsi"/>
          <w:bCs/>
          <w:color w:val="1B3B5C"/>
          <w:sz w:val="22"/>
          <w:szCs w:val="22"/>
        </w:rPr>
        <w:t>sur les postes de dépenses suivant</w:t>
      </w:r>
      <w:r w:rsidR="0071074A" w:rsidRPr="002C325C">
        <w:rPr>
          <w:rFonts w:asciiTheme="minorHAnsi" w:hAnsiTheme="minorHAnsi" w:cstheme="minorHAnsi"/>
          <w:bCs/>
          <w:color w:val="1B3B5C"/>
          <w:sz w:val="22"/>
          <w:szCs w:val="22"/>
        </w:rPr>
        <w:t>s</w:t>
      </w:r>
      <w:r w:rsidR="00A862E6" w:rsidRPr="002C325C">
        <w:rPr>
          <w:rFonts w:asciiTheme="minorHAnsi" w:hAnsiTheme="minorHAnsi" w:cstheme="minorHAnsi"/>
          <w:bCs/>
          <w:color w:val="1B3B5C"/>
          <w:sz w:val="22"/>
          <w:szCs w:val="22"/>
        </w:rPr>
        <w:t> : salaires</w:t>
      </w:r>
      <w:r w:rsidR="0029581D" w:rsidRPr="002C325C">
        <w:rPr>
          <w:rFonts w:asciiTheme="minorHAnsi" w:hAnsiTheme="minorHAnsi" w:cstheme="minorHAnsi"/>
          <w:bCs/>
          <w:color w:val="1B3B5C"/>
          <w:sz w:val="22"/>
          <w:szCs w:val="22"/>
        </w:rPr>
        <w:t xml:space="preserve">, </w:t>
      </w:r>
      <w:r w:rsidR="009437EE" w:rsidRPr="002C325C">
        <w:rPr>
          <w:rFonts w:asciiTheme="minorHAnsi" w:hAnsiTheme="minorHAnsi" w:cstheme="minorHAnsi"/>
          <w:bCs/>
          <w:color w:val="1B3B5C"/>
          <w:sz w:val="22"/>
          <w:szCs w:val="22"/>
        </w:rPr>
        <w:t xml:space="preserve">bourses </w:t>
      </w:r>
      <w:r w:rsidR="0074187E" w:rsidRPr="002C325C">
        <w:rPr>
          <w:rFonts w:asciiTheme="minorHAnsi" w:hAnsiTheme="minorHAnsi" w:cstheme="minorHAnsi"/>
          <w:bCs/>
          <w:color w:val="1B3B5C"/>
          <w:sz w:val="22"/>
          <w:szCs w:val="22"/>
        </w:rPr>
        <w:t>aux étudiants</w:t>
      </w:r>
      <w:r w:rsidR="0029581D" w:rsidRPr="002C325C">
        <w:rPr>
          <w:rFonts w:asciiTheme="minorHAnsi" w:hAnsiTheme="minorHAnsi" w:cstheme="minorHAnsi"/>
          <w:bCs/>
          <w:color w:val="1B3B5C"/>
          <w:sz w:val="22"/>
          <w:szCs w:val="22"/>
        </w:rPr>
        <w:t xml:space="preserve">, </w:t>
      </w:r>
      <w:r w:rsidR="00FE4A0D" w:rsidRPr="002C325C">
        <w:rPr>
          <w:rFonts w:asciiTheme="minorHAnsi" w:hAnsiTheme="minorHAnsi" w:cstheme="minorHAnsi"/>
          <w:bCs/>
          <w:color w:val="1B3B5C"/>
          <w:sz w:val="22"/>
          <w:szCs w:val="22"/>
        </w:rPr>
        <w:t xml:space="preserve">petits </w:t>
      </w:r>
      <w:r w:rsidR="0074187E" w:rsidRPr="002C325C">
        <w:rPr>
          <w:rFonts w:asciiTheme="minorHAnsi" w:hAnsiTheme="minorHAnsi" w:cstheme="minorHAnsi"/>
          <w:bCs/>
          <w:color w:val="1B3B5C"/>
          <w:sz w:val="22"/>
          <w:szCs w:val="22"/>
        </w:rPr>
        <w:t>équipement</w:t>
      </w:r>
      <w:r w:rsidR="00FE4A0D" w:rsidRPr="002C325C">
        <w:rPr>
          <w:rFonts w:asciiTheme="minorHAnsi" w:hAnsiTheme="minorHAnsi" w:cstheme="minorHAnsi"/>
          <w:bCs/>
          <w:color w:val="1B3B5C"/>
          <w:sz w:val="22"/>
          <w:szCs w:val="22"/>
        </w:rPr>
        <w:t>s</w:t>
      </w:r>
      <w:r w:rsidR="0074187E" w:rsidRPr="002C325C">
        <w:rPr>
          <w:rFonts w:asciiTheme="minorHAnsi" w:hAnsiTheme="minorHAnsi" w:cstheme="minorHAnsi"/>
          <w:bCs/>
          <w:color w:val="1B3B5C"/>
          <w:sz w:val="22"/>
          <w:szCs w:val="22"/>
        </w:rPr>
        <w:t xml:space="preserve">, </w:t>
      </w:r>
      <w:r w:rsidR="00A26A3C" w:rsidRPr="002C325C">
        <w:rPr>
          <w:rFonts w:asciiTheme="minorHAnsi" w:hAnsiTheme="minorHAnsi" w:cstheme="minorHAnsi"/>
          <w:bCs/>
          <w:color w:val="1B3B5C"/>
          <w:sz w:val="22"/>
          <w:szCs w:val="22"/>
        </w:rPr>
        <w:t xml:space="preserve">location d’équipements, </w:t>
      </w:r>
      <w:r w:rsidR="00850A5A" w:rsidRPr="002C325C">
        <w:rPr>
          <w:rFonts w:asciiTheme="minorHAnsi" w:hAnsiTheme="minorHAnsi" w:cstheme="minorHAnsi"/>
          <w:bCs/>
          <w:color w:val="1B3B5C"/>
          <w:sz w:val="22"/>
          <w:szCs w:val="22"/>
        </w:rPr>
        <w:t>matériel, produits</w:t>
      </w:r>
      <w:r w:rsidR="008B4F8D" w:rsidRPr="002C325C">
        <w:rPr>
          <w:rFonts w:asciiTheme="minorHAnsi" w:hAnsiTheme="minorHAnsi" w:cstheme="minorHAnsi"/>
          <w:bCs/>
          <w:color w:val="1B3B5C"/>
          <w:sz w:val="22"/>
          <w:szCs w:val="22"/>
        </w:rPr>
        <w:t xml:space="preserve"> consommables</w:t>
      </w:r>
      <w:r w:rsidR="00A26A3C" w:rsidRPr="002C325C">
        <w:rPr>
          <w:rFonts w:asciiTheme="minorHAnsi" w:hAnsiTheme="minorHAnsi" w:cstheme="minorHAnsi"/>
          <w:bCs/>
          <w:color w:val="1B3B5C"/>
          <w:sz w:val="22"/>
          <w:szCs w:val="22"/>
        </w:rPr>
        <w:t xml:space="preserve"> et fournitures</w:t>
      </w:r>
      <w:r w:rsidR="0029581D" w:rsidRPr="002C325C">
        <w:rPr>
          <w:rFonts w:asciiTheme="minorHAnsi" w:hAnsiTheme="minorHAnsi" w:cstheme="minorHAnsi"/>
          <w:bCs/>
          <w:color w:val="1B3B5C"/>
          <w:sz w:val="22"/>
          <w:szCs w:val="22"/>
        </w:rPr>
        <w:t xml:space="preserve">, </w:t>
      </w:r>
      <w:r w:rsidR="00A26A3C" w:rsidRPr="002C325C">
        <w:rPr>
          <w:rFonts w:asciiTheme="minorHAnsi" w:hAnsiTheme="minorHAnsi" w:cstheme="minorHAnsi"/>
          <w:bCs/>
          <w:color w:val="1B3B5C"/>
          <w:sz w:val="22"/>
          <w:szCs w:val="22"/>
        </w:rPr>
        <w:t>ainsi que les frais de déplacement.</w:t>
      </w:r>
    </w:p>
    <w:p w14:paraId="5A5EBCF7" w14:textId="109CD0BC" w:rsidR="00602953" w:rsidRPr="002C325C" w:rsidRDefault="00C03F90" w:rsidP="00846E88">
      <w:pPr>
        <w:autoSpaceDE w:val="0"/>
        <w:autoSpaceDN w:val="0"/>
        <w:adjustRightInd w:val="0"/>
        <w:ind w:left="12"/>
        <w:jc w:val="both"/>
        <w:rPr>
          <w:rFonts w:asciiTheme="minorHAnsi" w:hAnsiTheme="minorHAnsi" w:cstheme="minorHAnsi"/>
          <w:bCs/>
          <w:color w:val="1B3B5C"/>
          <w:sz w:val="22"/>
          <w:szCs w:val="22"/>
        </w:rPr>
      </w:pPr>
      <w:r w:rsidRPr="002C325C">
        <w:rPr>
          <w:rFonts w:asciiTheme="minorHAnsi" w:hAnsiTheme="minorHAnsi" w:cstheme="minorHAnsi"/>
          <w:bCs/>
          <w:color w:val="1B3B5C"/>
          <w:sz w:val="22"/>
          <w:szCs w:val="22"/>
        </w:rPr>
        <w:t>Note</w:t>
      </w:r>
      <w:r w:rsidR="001E7328" w:rsidRPr="002C325C">
        <w:rPr>
          <w:rFonts w:asciiTheme="minorHAnsi" w:hAnsiTheme="minorHAnsi" w:cstheme="minorHAnsi"/>
          <w:bCs/>
          <w:color w:val="1B3B5C"/>
          <w:sz w:val="22"/>
          <w:szCs w:val="22"/>
        </w:rPr>
        <w:t> </w:t>
      </w:r>
      <w:r w:rsidRPr="002C325C">
        <w:rPr>
          <w:rFonts w:asciiTheme="minorHAnsi" w:hAnsiTheme="minorHAnsi" w:cstheme="minorHAnsi"/>
          <w:bCs/>
          <w:color w:val="1B3B5C"/>
          <w:sz w:val="22"/>
          <w:szCs w:val="22"/>
        </w:rPr>
        <w:t xml:space="preserve">: Les autres contributeurs financiers au projet doivent verser un taux de FIR sur </w:t>
      </w:r>
      <w:r w:rsidR="00CF41C0" w:rsidRPr="002C325C">
        <w:rPr>
          <w:rFonts w:asciiTheme="minorHAnsi" w:hAnsiTheme="minorHAnsi" w:cstheme="minorHAnsi"/>
          <w:bCs/>
          <w:color w:val="1B3B5C"/>
          <w:sz w:val="22"/>
          <w:szCs w:val="22"/>
        </w:rPr>
        <w:t>leur contribution au moins équivalente</w:t>
      </w:r>
      <w:r w:rsidRPr="002C325C">
        <w:rPr>
          <w:rFonts w:asciiTheme="minorHAnsi" w:hAnsiTheme="minorHAnsi" w:cstheme="minorHAnsi"/>
          <w:bCs/>
          <w:color w:val="1B3B5C"/>
          <w:sz w:val="22"/>
          <w:szCs w:val="22"/>
        </w:rPr>
        <w:t xml:space="preserve"> à celui du MEI</w:t>
      </w:r>
      <w:r w:rsidR="008F1A5D">
        <w:rPr>
          <w:rFonts w:asciiTheme="minorHAnsi" w:hAnsiTheme="minorHAnsi" w:cstheme="minorHAnsi"/>
          <w:bCs/>
          <w:color w:val="1B3B5C"/>
          <w:sz w:val="22"/>
          <w:szCs w:val="22"/>
        </w:rPr>
        <w:t>E</w:t>
      </w:r>
      <w:r w:rsidRPr="002C325C">
        <w:rPr>
          <w:rFonts w:asciiTheme="minorHAnsi" w:hAnsiTheme="minorHAnsi" w:cstheme="minorHAnsi"/>
          <w:bCs/>
          <w:color w:val="1B3B5C"/>
          <w:sz w:val="22"/>
          <w:szCs w:val="22"/>
        </w:rPr>
        <w:t xml:space="preserve"> pour le projet (27</w:t>
      </w:r>
      <w:r w:rsidR="001E7328" w:rsidRPr="002C325C">
        <w:rPr>
          <w:rFonts w:asciiTheme="minorHAnsi" w:hAnsiTheme="minorHAnsi" w:cstheme="minorHAnsi"/>
          <w:bCs/>
          <w:color w:val="1B3B5C"/>
          <w:sz w:val="22"/>
          <w:szCs w:val="22"/>
        </w:rPr>
        <w:t> </w:t>
      </w:r>
      <w:r w:rsidRPr="002C325C">
        <w:rPr>
          <w:rFonts w:asciiTheme="minorHAnsi" w:hAnsiTheme="minorHAnsi" w:cstheme="minorHAnsi"/>
          <w:bCs/>
          <w:color w:val="1B3B5C"/>
          <w:sz w:val="22"/>
          <w:szCs w:val="22"/>
        </w:rPr>
        <w:t>%). Autrement dit, tous les bailleurs de fonds doivent assumer les coûts complets de la recherche notamment en payant les FIR.</w:t>
      </w:r>
    </w:p>
    <w:p w14:paraId="2C954AAB" w14:textId="77777777" w:rsidR="00A971C5" w:rsidRPr="001B02D0" w:rsidRDefault="00A971C5" w:rsidP="001C3AF3">
      <w:pPr>
        <w:autoSpaceDE w:val="0"/>
        <w:autoSpaceDN w:val="0"/>
        <w:adjustRightInd w:val="0"/>
        <w:jc w:val="both"/>
        <w:rPr>
          <w:rFonts w:asciiTheme="minorHAnsi" w:hAnsiTheme="minorHAnsi" w:cstheme="minorHAnsi"/>
          <w:b/>
          <w:bCs/>
          <w:color w:val="1B3B5C"/>
          <w:sz w:val="22"/>
          <w:szCs w:val="22"/>
        </w:rPr>
      </w:pPr>
    </w:p>
    <w:p w14:paraId="2787DEE0" w14:textId="1914B33C" w:rsidR="00701458" w:rsidRPr="002C325C" w:rsidRDefault="00701458" w:rsidP="00910810">
      <w:pPr>
        <w:autoSpaceDE w:val="0"/>
        <w:autoSpaceDN w:val="0"/>
        <w:adjustRightInd w:val="0"/>
        <w:spacing w:after="60"/>
        <w:jc w:val="both"/>
        <w:rPr>
          <w:rFonts w:asciiTheme="minorHAnsi" w:hAnsiTheme="minorHAnsi" w:cstheme="minorHAnsi"/>
          <w:b/>
          <w:bCs/>
          <w:color w:val="1B3B5C"/>
        </w:rPr>
      </w:pPr>
      <w:r w:rsidRPr="002C325C">
        <w:rPr>
          <w:rFonts w:asciiTheme="minorHAnsi" w:hAnsiTheme="minorHAnsi" w:cstheme="minorHAnsi"/>
          <w:b/>
          <w:bCs/>
          <w:color w:val="1B3B5C"/>
        </w:rPr>
        <w:t>Frais de gestion</w:t>
      </w:r>
      <w:r w:rsidR="00D75534">
        <w:rPr>
          <w:rFonts w:asciiTheme="minorHAnsi" w:hAnsiTheme="minorHAnsi" w:cstheme="minorHAnsi"/>
          <w:b/>
          <w:bCs/>
          <w:color w:val="1B3B5C"/>
        </w:rPr>
        <w:t xml:space="preserve"> pour PRIMA Québec </w:t>
      </w:r>
    </w:p>
    <w:p w14:paraId="41A38637" w14:textId="7A13A7DD" w:rsidR="0027181B" w:rsidRPr="005A31B4" w:rsidRDefault="00121EA4" w:rsidP="00617934">
      <w:pPr>
        <w:autoSpaceDE w:val="0"/>
        <w:autoSpaceDN w:val="0"/>
        <w:adjustRightInd w:val="0"/>
        <w:spacing w:after="60"/>
        <w:jc w:val="both"/>
        <w:rPr>
          <w:rFonts w:asciiTheme="minorHAnsi" w:hAnsiTheme="minorHAnsi" w:cstheme="minorHAnsi"/>
          <w:bCs/>
          <w:color w:val="1B3B5C"/>
          <w:sz w:val="22"/>
          <w:szCs w:val="22"/>
        </w:rPr>
      </w:pPr>
      <w:r w:rsidRPr="002C325C">
        <w:rPr>
          <w:rFonts w:asciiTheme="minorHAnsi" w:hAnsiTheme="minorHAnsi" w:cstheme="minorHAnsi"/>
          <w:bCs/>
          <w:color w:val="1B3B5C"/>
          <w:sz w:val="22"/>
          <w:szCs w:val="22"/>
        </w:rPr>
        <w:t>Les frais de gestion de PRIMA sont partagés entre les industriels et le MEI</w:t>
      </w:r>
      <w:r w:rsidR="008F1A5D">
        <w:rPr>
          <w:rFonts w:asciiTheme="minorHAnsi" w:hAnsiTheme="minorHAnsi" w:cstheme="minorHAnsi"/>
          <w:bCs/>
          <w:color w:val="1B3B5C"/>
          <w:sz w:val="22"/>
          <w:szCs w:val="22"/>
        </w:rPr>
        <w:t>E</w:t>
      </w:r>
      <w:r w:rsidRPr="002C325C">
        <w:rPr>
          <w:rFonts w:asciiTheme="minorHAnsi" w:hAnsiTheme="minorHAnsi" w:cstheme="minorHAnsi"/>
          <w:bCs/>
          <w:color w:val="1B3B5C"/>
          <w:sz w:val="22"/>
          <w:szCs w:val="22"/>
        </w:rPr>
        <w:t xml:space="preserve">. </w:t>
      </w:r>
      <w:r w:rsidR="0016451A" w:rsidRPr="002C325C">
        <w:rPr>
          <w:rFonts w:asciiTheme="minorHAnsi" w:hAnsiTheme="minorHAnsi" w:cstheme="minorHAnsi"/>
          <w:bCs/>
          <w:color w:val="1B3B5C"/>
          <w:sz w:val="22"/>
          <w:szCs w:val="22"/>
        </w:rPr>
        <w:t xml:space="preserve">C’est </w:t>
      </w:r>
      <w:r w:rsidR="00A26A3C" w:rsidRPr="002C325C">
        <w:rPr>
          <w:rFonts w:asciiTheme="minorHAnsi" w:hAnsiTheme="minorHAnsi" w:cstheme="minorHAnsi"/>
          <w:bCs/>
          <w:color w:val="1B3B5C"/>
          <w:sz w:val="22"/>
          <w:szCs w:val="22"/>
        </w:rPr>
        <w:t>la responsabilité du</w:t>
      </w:r>
      <w:r w:rsidR="0016451A" w:rsidRPr="002C325C">
        <w:rPr>
          <w:rFonts w:asciiTheme="minorHAnsi" w:hAnsiTheme="minorHAnsi" w:cstheme="minorHAnsi"/>
          <w:bCs/>
          <w:color w:val="1B3B5C"/>
          <w:sz w:val="22"/>
          <w:szCs w:val="22"/>
        </w:rPr>
        <w:t xml:space="preserve"> demandeur du financement d’informer les partenaires industriels des frais de gestion de PRIMA</w:t>
      </w:r>
      <w:r w:rsidR="00D75534">
        <w:rPr>
          <w:rFonts w:asciiTheme="minorHAnsi" w:hAnsiTheme="minorHAnsi" w:cstheme="minorHAnsi"/>
          <w:bCs/>
          <w:color w:val="1B3B5C"/>
          <w:sz w:val="22"/>
          <w:szCs w:val="22"/>
        </w:rPr>
        <w:t xml:space="preserve">. </w:t>
      </w:r>
      <w:r w:rsidR="00B632CF" w:rsidRPr="002C325C">
        <w:rPr>
          <w:rFonts w:asciiTheme="minorHAnsi" w:hAnsiTheme="minorHAnsi" w:cstheme="minorHAnsi"/>
          <w:bCs/>
          <w:color w:val="1B3B5C"/>
          <w:sz w:val="22"/>
          <w:szCs w:val="22"/>
        </w:rPr>
        <w:t>Les frais de gestion combinés du MEI</w:t>
      </w:r>
      <w:r w:rsidR="00713D69">
        <w:rPr>
          <w:rFonts w:asciiTheme="minorHAnsi" w:hAnsiTheme="minorHAnsi" w:cstheme="minorHAnsi"/>
          <w:bCs/>
          <w:color w:val="1B3B5C"/>
          <w:sz w:val="22"/>
          <w:szCs w:val="22"/>
        </w:rPr>
        <w:t>E</w:t>
      </w:r>
      <w:r w:rsidR="00B632CF" w:rsidRPr="002C325C">
        <w:rPr>
          <w:rFonts w:asciiTheme="minorHAnsi" w:hAnsiTheme="minorHAnsi" w:cstheme="minorHAnsi"/>
          <w:bCs/>
          <w:color w:val="1B3B5C"/>
          <w:sz w:val="22"/>
          <w:szCs w:val="22"/>
        </w:rPr>
        <w:t xml:space="preserve"> et de l’industriel sont au maximum de 50</w:t>
      </w:r>
      <w:r w:rsidR="006D1D78">
        <w:rPr>
          <w:rFonts w:asciiTheme="minorHAnsi" w:hAnsiTheme="minorHAnsi" w:cstheme="minorHAnsi"/>
          <w:bCs/>
          <w:color w:val="1B3B5C"/>
          <w:sz w:val="22"/>
          <w:szCs w:val="22"/>
        </w:rPr>
        <w:t> </w:t>
      </w:r>
      <w:r w:rsidR="00B632CF" w:rsidRPr="002C325C">
        <w:rPr>
          <w:rFonts w:asciiTheme="minorHAnsi" w:hAnsiTheme="minorHAnsi" w:cstheme="minorHAnsi"/>
          <w:bCs/>
          <w:color w:val="1B3B5C"/>
          <w:sz w:val="22"/>
          <w:szCs w:val="22"/>
        </w:rPr>
        <w:t>000</w:t>
      </w:r>
      <w:r w:rsidR="00403012">
        <w:rPr>
          <w:rFonts w:asciiTheme="minorHAnsi" w:hAnsiTheme="minorHAnsi" w:cstheme="minorHAnsi"/>
          <w:bCs/>
          <w:color w:val="1B3B5C"/>
          <w:sz w:val="22"/>
          <w:szCs w:val="22"/>
        </w:rPr>
        <w:t> </w:t>
      </w:r>
      <w:r w:rsidR="00B632CF" w:rsidRPr="002C325C">
        <w:rPr>
          <w:rFonts w:asciiTheme="minorHAnsi" w:hAnsiTheme="minorHAnsi" w:cstheme="minorHAnsi"/>
          <w:bCs/>
          <w:color w:val="1B3B5C"/>
          <w:sz w:val="22"/>
          <w:szCs w:val="22"/>
        </w:rPr>
        <w:t>$.</w:t>
      </w:r>
    </w:p>
    <w:p w14:paraId="55164752" w14:textId="654B5CDC" w:rsidR="0027181B" w:rsidRPr="002C325C" w:rsidRDefault="0027181B" w:rsidP="00426520">
      <w:pPr>
        <w:autoSpaceDE w:val="0"/>
        <w:autoSpaceDN w:val="0"/>
        <w:adjustRightInd w:val="0"/>
        <w:spacing w:after="60"/>
        <w:ind w:left="12"/>
        <w:jc w:val="both"/>
        <w:rPr>
          <w:rFonts w:asciiTheme="minorHAnsi" w:hAnsiTheme="minorHAnsi" w:cstheme="minorHAnsi"/>
          <w:b/>
          <w:color w:val="1B3B5C"/>
          <w:sz w:val="22"/>
          <w:szCs w:val="22"/>
        </w:rPr>
      </w:pPr>
      <w:r w:rsidRPr="002C325C">
        <w:rPr>
          <w:rFonts w:asciiTheme="minorHAnsi" w:hAnsiTheme="minorHAnsi" w:cstheme="minorHAnsi"/>
          <w:bCs/>
          <w:color w:val="1B3B5C"/>
          <w:sz w:val="22"/>
          <w:szCs w:val="22"/>
        </w:rPr>
        <w:t xml:space="preserve">Pour les projets du </w:t>
      </w:r>
      <w:r w:rsidRPr="002C325C">
        <w:rPr>
          <w:rFonts w:asciiTheme="minorHAnsi" w:hAnsiTheme="minorHAnsi" w:cstheme="minorHAnsi"/>
          <w:b/>
          <w:color w:val="1B3B5C"/>
          <w:sz w:val="22"/>
          <w:szCs w:val="22"/>
        </w:rPr>
        <w:t>volet</w:t>
      </w:r>
      <w:r w:rsidR="006C7E5F">
        <w:rPr>
          <w:rFonts w:asciiTheme="minorHAnsi" w:hAnsiTheme="minorHAnsi" w:cstheme="minorHAnsi"/>
          <w:b/>
          <w:color w:val="1B3B5C"/>
          <w:sz w:val="22"/>
          <w:szCs w:val="22"/>
        </w:rPr>
        <w:t> </w:t>
      </w:r>
      <w:r w:rsidRPr="002C325C">
        <w:rPr>
          <w:rFonts w:asciiTheme="minorHAnsi" w:hAnsiTheme="minorHAnsi" w:cstheme="minorHAnsi"/>
          <w:b/>
          <w:color w:val="1B3B5C"/>
          <w:sz w:val="22"/>
          <w:szCs w:val="22"/>
        </w:rPr>
        <w:t>3</w:t>
      </w:r>
    </w:p>
    <w:p w14:paraId="52BAF3CC" w14:textId="77777777" w:rsidR="0027181B" w:rsidRPr="002C325C" w:rsidRDefault="0027181B" w:rsidP="00426520">
      <w:pPr>
        <w:pStyle w:val="Paragraphedeliste"/>
        <w:autoSpaceDE w:val="0"/>
        <w:autoSpaceDN w:val="0"/>
        <w:adjustRightInd w:val="0"/>
        <w:spacing w:after="0" w:line="240" w:lineRule="auto"/>
        <w:ind w:left="731"/>
        <w:jc w:val="both"/>
        <w:rPr>
          <w:rFonts w:asciiTheme="minorHAnsi" w:hAnsiTheme="minorHAnsi" w:cstheme="minorHAnsi"/>
          <w:b/>
          <w:bCs/>
          <w:color w:val="1B3B5C"/>
        </w:rPr>
      </w:pPr>
      <w:r w:rsidRPr="002C325C">
        <w:rPr>
          <w:rFonts w:asciiTheme="minorHAnsi" w:hAnsiTheme="minorHAnsi" w:cstheme="minorHAnsi"/>
          <w:b/>
          <w:bCs/>
          <w:color w:val="1B3B5C"/>
        </w:rPr>
        <w:t>Volet PME :</w:t>
      </w:r>
    </w:p>
    <w:p w14:paraId="6927BF3C" w14:textId="4658A5D0" w:rsidR="0027181B" w:rsidRPr="002C325C" w:rsidRDefault="0027181B" w:rsidP="00426520">
      <w:pPr>
        <w:pStyle w:val="Paragraphedeliste"/>
        <w:numPr>
          <w:ilvl w:val="0"/>
          <w:numId w:val="3"/>
        </w:numPr>
        <w:autoSpaceDE w:val="0"/>
        <w:autoSpaceDN w:val="0"/>
        <w:adjustRightInd w:val="0"/>
        <w:spacing w:after="0" w:line="240" w:lineRule="auto"/>
        <w:jc w:val="both"/>
        <w:rPr>
          <w:rFonts w:asciiTheme="minorHAnsi" w:hAnsiTheme="minorHAnsi" w:cstheme="minorHAnsi"/>
          <w:bCs/>
          <w:color w:val="1B3B5C"/>
        </w:rPr>
      </w:pPr>
      <w:r w:rsidRPr="002C325C">
        <w:rPr>
          <w:rFonts w:asciiTheme="minorHAnsi" w:hAnsiTheme="minorHAnsi" w:cstheme="minorHAnsi"/>
          <w:bCs/>
          <w:color w:val="1B3B5C"/>
        </w:rPr>
        <w:t xml:space="preserve">Les industriels impliqués dans le projet devront contribuer aux frais de gestion de PRIMA Québec pour un montant total de </w:t>
      </w:r>
      <w:r w:rsidRPr="002C325C">
        <w:rPr>
          <w:rFonts w:asciiTheme="minorHAnsi" w:hAnsiTheme="minorHAnsi" w:cstheme="minorHAnsi"/>
          <w:b/>
          <w:bCs/>
          <w:color w:val="1B3B5C"/>
        </w:rPr>
        <w:t>3 %</w:t>
      </w:r>
      <w:r w:rsidRPr="002C325C">
        <w:rPr>
          <w:rFonts w:asciiTheme="minorHAnsi" w:hAnsiTheme="minorHAnsi" w:cstheme="minorHAnsi"/>
          <w:bCs/>
          <w:color w:val="1B3B5C"/>
        </w:rPr>
        <w:t xml:space="preserve"> du montant du mandat de recherche ou 30</w:t>
      </w:r>
      <w:r w:rsidR="006D1D78">
        <w:rPr>
          <w:rFonts w:asciiTheme="minorHAnsi" w:hAnsiTheme="minorHAnsi" w:cstheme="minorHAnsi"/>
          <w:bCs/>
          <w:color w:val="1B3B5C"/>
        </w:rPr>
        <w:t> </w:t>
      </w:r>
      <w:r w:rsidRPr="002C325C">
        <w:rPr>
          <w:rFonts w:asciiTheme="minorHAnsi" w:hAnsiTheme="minorHAnsi" w:cstheme="minorHAnsi"/>
          <w:bCs/>
          <w:color w:val="1B3B5C"/>
        </w:rPr>
        <w:t>000</w:t>
      </w:r>
      <w:r w:rsidR="00403012">
        <w:rPr>
          <w:rFonts w:asciiTheme="minorHAnsi" w:hAnsiTheme="minorHAnsi" w:cstheme="minorHAnsi"/>
          <w:bCs/>
          <w:color w:val="1B3B5C"/>
        </w:rPr>
        <w:t> </w:t>
      </w:r>
      <w:r w:rsidRPr="002C325C">
        <w:rPr>
          <w:rFonts w:asciiTheme="minorHAnsi" w:hAnsiTheme="minorHAnsi" w:cstheme="minorHAnsi"/>
          <w:bCs/>
          <w:color w:val="1B3B5C"/>
        </w:rPr>
        <w:t>$ max.</w:t>
      </w:r>
    </w:p>
    <w:p w14:paraId="1C864ABD" w14:textId="4E1F9E1C" w:rsidR="0027181B" w:rsidRPr="005A31B4" w:rsidRDefault="0027181B" w:rsidP="00426520">
      <w:pPr>
        <w:pStyle w:val="Paragraphedeliste"/>
        <w:numPr>
          <w:ilvl w:val="0"/>
          <w:numId w:val="3"/>
        </w:numPr>
        <w:autoSpaceDE w:val="0"/>
        <w:autoSpaceDN w:val="0"/>
        <w:adjustRightInd w:val="0"/>
        <w:spacing w:after="120" w:line="240" w:lineRule="auto"/>
        <w:ind w:left="1066" w:hanging="357"/>
        <w:contextualSpacing w:val="0"/>
        <w:jc w:val="both"/>
        <w:rPr>
          <w:rFonts w:asciiTheme="minorHAnsi" w:hAnsiTheme="minorHAnsi" w:cstheme="minorHAnsi"/>
          <w:bCs/>
          <w:color w:val="1B3B5C"/>
        </w:rPr>
      </w:pPr>
      <w:r w:rsidRPr="002C325C">
        <w:rPr>
          <w:rFonts w:asciiTheme="minorHAnsi" w:hAnsiTheme="minorHAnsi" w:cstheme="minorHAnsi"/>
          <w:bCs/>
          <w:color w:val="1B3B5C"/>
        </w:rPr>
        <w:t>Les frais de gestion du MEI</w:t>
      </w:r>
      <w:r w:rsidR="00713D69">
        <w:rPr>
          <w:rFonts w:asciiTheme="minorHAnsi" w:hAnsiTheme="minorHAnsi" w:cstheme="minorHAnsi"/>
          <w:bCs/>
          <w:color w:val="1B3B5C"/>
        </w:rPr>
        <w:t>E</w:t>
      </w:r>
      <w:r w:rsidRPr="002C325C">
        <w:rPr>
          <w:rFonts w:asciiTheme="minorHAnsi" w:hAnsiTheme="minorHAnsi" w:cstheme="minorHAnsi"/>
          <w:bCs/>
          <w:color w:val="1B3B5C"/>
        </w:rPr>
        <w:t xml:space="preserve"> sont de 2 % ou 20</w:t>
      </w:r>
      <w:r w:rsidR="006D1D78">
        <w:rPr>
          <w:rFonts w:asciiTheme="minorHAnsi" w:hAnsiTheme="minorHAnsi" w:cstheme="minorHAnsi"/>
          <w:bCs/>
          <w:color w:val="1B3B5C"/>
        </w:rPr>
        <w:t> </w:t>
      </w:r>
      <w:r w:rsidRPr="002C325C">
        <w:rPr>
          <w:rFonts w:asciiTheme="minorHAnsi" w:hAnsiTheme="minorHAnsi" w:cstheme="minorHAnsi"/>
          <w:bCs/>
          <w:color w:val="1B3B5C"/>
        </w:rPr>
        <w:t>000</w:t>
      </w:r>
      <w:r w:rsidR="00403012">
        <w:rPr>
          <w:rFonts w:asciiTheme="minorHAnsi" w:hAnsiTheme="minorHAnsi" w:cstheme="minorHAnsi"/>
          <w:bCs/>
          <w:color w:val="1B3B5C"/>
        </w:rPr>
        <w:t> </w:t>
      </w:r>
      <w:r w:rsidRPr="002C325C">
        <w:rPr>
          <w:rFonts w:asciiTheme="minorHAnsi" w:hAnsiTheme="minorHAnsi" w:cstheme="minorHAnsi"/>
          <w:bCs/>
          <w:color w:val="1B3B5C"/>
        </w:rPr>
        <w:t>$ max.</w:t>
      </w:r>
    </w:p>
    <w:p w14:paraId="66EDF399" w14:textId="77777777" w:rsidR="0027181B" w:rsidRPr="002C325C" w:rsidRDefault="0027181B" w:rsidP="00426520">
      <w:pPr>
        <w:pStyle w:val="Paragraphedeliste"/>
        <w:autoSpaceDE w:val="0"/>
        <w:autoSpaceDN w:val="0"/>
        <w:adjustRightInd w:val="0"/>
        <w:spacing w:line="240" w:lineRule="auto"/>
        <w:ind w:left="732"/>
        <w:jc w:val="both"/>
        <w:rPr>
          <w:rFonts w:asciiTheme="minorHAnsi" w:hAnsiTheme="minorHAnsi" w:cstheme="minorHAnsi"/>
          <w:b/>
          <w:bCs/>
          <w:color w:val="1B3B5C"/>
        </w:rPr>
      </w:pPr>
      <w:r w:rsidRPr="002C325C">
        <w:rPr>
          <w:rFonts w:asciiTheme="minorHAnsi" w:hAnsiTheme="minorHAnsi" w:cstheme="minorHAnsi"/>
          <w:b/>
          <w:bCs/>
          <w:color w:val="1B3B5C"/>
        </w:rPr>
        <w:t>Volet Grande Entreprise :</w:t>
      </w:r>
    </w:p>
    <w:p w14:paraId="51A72499" w14:textId="0BEC6752" w:rsidR="0027181B" w:rsidRPr="002C325C" w:rsidRDefault="0027181B" w:rsidP="00426520">
      <w:pPr>
        <w:pStyle w:val="Paragraphedeliste"/>
        <w:numPr>
          <w:ilvl w:val="0"/>
          <w:numId w:val="4"/>
        </w:numPr>
        <w:autoSpaceDE w:val="0"/>
        <w:autoSpaceDN w:val="0"/>
        <w:adjustRightInd w:val="0"/>
        <w:spacing w:line="240" w:lineRule="auto"/>
        <w:jc w:val="both"/>
        <w:rPr>
          <w:rFonts w:asciiTheme="minorHAnsi" w:hAnsiTheme="minorHAnsi" w:cstheme="minorHAnsi"/>
          <w:bCs/>
          <w:color w:val="1B3B5C"/>
        </w:rPr>
      </w:pPr>
      <w:r w:rsidRPr="002C325C">
        <w:rPr>
          <w:rFonts w:asciiTheme="minorHAnsi" w:hAnsiTheme="minorHAnsi" w:cstheme="minorHAnsi"/>
          <w:bCs/>
          <w:color w:val="1B3B5C"/>
        </w:rPr>
        <w:t xml:space="preserve">Les industriels impliqués dans le projet devront contribuer aux frais de gestion de PRIMA Québec pour un montant total de </w:t>
      </w:r>
      <w:r w:rsidRPr="002C325C">
        <w:rPr>
          <w:rFonts w:asciiTheme="minorHAnsi" w:hAnsiTheme="minorHAnsi" w:cstheme="minorHAnsi"/>
          <w:b/>
          <w:bCs/>
          <w:color w:val="1B3B5C"/>
        </w:rPr>
        <w:t>2 %</w:t>
      </w:r>
      <w:r w:rsidRPr="002C325C">
        <w:rPr>
          <w:rFonts w:asciiTheme="minorHAnsi" w:hAnsiTheme="minorHAnsi" w:cstheme="minorHAnsi"/>
          <w:bCs/>
          <w:color w:val="1B3B5C"/>
        </w:rPr>
        <w:t xml:space="preserve"> du montant du mandat de recherche ou 40</w:t>
      </w:r>
      <w:r w:rsidR="006D1D78">
        <w:rPr>
          <w:rFonts w:asciiTheme="minorHAnsi" w:hAnsiTheme="minorHAnsi" w:cstheme="minorHAnsi"/>
          <w:bCs/>
          <w:color w:val="1B3B5C"/>
        </w:rPr>
        <w:t> </w:t>
      </w:r>
      <w:r w:rsidRPr="002C325C">
        <w:rPr>
          <w:rFonts w:asciiTheme="minorHAnsi" w:hAnsiTheme="minorHAnsi" w:cstheme="minorHAnsi"/>
          <w:bCs/>
          <w:color w:val="1B3B5C"/>
        </w:rPr>
        <w:t>000</w:t>
      </w:r>
      <w:r w:rsidR="00403012">
        <w:rPr>
          <w:rFonts w:asciiTheme="minorHAnsi" w:hAnsiTheme="minorHAnsi" w:cstheme="minorHAnsi"/>
          <w:bCs/>
          <w:color w:val="1B3B5C"/>
        </w:rPr>
        <w:t> </w:t>
      </w:r>
      <w:r w:rsidRPr="002C325C">
        <w:rPr>
          <w:rFonts w:asciiTheme="minorHAnsi" w:hAnsiTheme="minorHAnsi" w:cstheme="minorHAnsi"/>
          <w:bCs/>
          <w:color w:val="1B3B5C"/>
        </w:rPr>
        <w:t>$ max.</w:t>
      </w:r>
    </w:p>
    <w:p w14:paraId="1433F0A1" w14:textId="67AB5B80" w:rsidR="0027181B" w:rsidRPr="002C325C" w:rsidRDefault="0027181B" w:rsidP="00426520">
      <w:pPr>
        <w:pStyle w:val="Paragraphedeliste"/>
        <w:numPr>
          <w:ilvl w:val="0"/>
          <w:numId w:val="4"/>
        </w:numPr>
        <w:autoSpaceDE w:val="0"/>
        <w:autoSpaceDN w:val="0"/>
        <w:adjustRightInd w:val="0"/>
        <w:spacing w:after="120" w:line="240" w:lineRule="auto"/>
        <w:jc w:val="both"/>
        <w:rPr>
          <w:rFonts w:asciiTheme="minorHAnsi" w:hAnsiTheme="minorHAnsi" w:cstheme="minorHAnsi"/>
          <w:bCs/>
          <w:color w:val="1B3B5C"/>
        </w:rPr>
      </w:pPr>
      <w:r w:rsidRPr="002C325C">
        <w:rPr>
          <w:rFonts w:asciiTheme="minorHAnsi" w:hAnsiTheme="minorHAnsi" w:cstheme="minorHAnsi"/>
          <w:bCs/>
          <w:color w:val="1B3B5C"/>
        </w:rPr>
        <w:t>Les frais de gestion du MEI</w:t>
      </w:r>
      <w:r w:rsidR="00713D69">
        <w:rPr>
          <w:rFonts w:asciiTheme="minorHAnsi" w:hAnsiTheme="minorHAnsi" w:cstheme="minorHAnsi"/>
          <w:bCs/>
          <w:color w:val="1B3B5C"/>
        </w:rPr>
        <w:t>E</w:t>
      </w:r>
      <w:r w:rsidRPr="002C325C">
        <w:rPr>
          <w:rFonts w:asciiTheme="minorHAnsi" w:hAnsiTheme="minorHAnsi" w:cstheme="minorHAnsi"/>
          <w:bCs/>
          <w:color w:val="1B3B5C"/>
        </w:rPr>
        <w:t xml:space="preserve"> sont de </w:t>
      </w:r>
      <w:r w:rsidR="006113CD">
        <w:rPr>
          <w:rFonts w:asciiTheme="minorHAnsi" w:hAnsiTheme="minorHAnsi" w:cstheme="minorHAnsi"/>
          <w:bCs/>
          <w:color w:val="1B3B5C"/>
        </w:rPr>
        <w:t>0,5</w:t>
      </w:r>
      <w:r w:rsidR="006C7E5F">
        <w:rPr>
          <w:rFonts w:asciiTheme="minorHAnsi" w:hAnsiTheme="minorHAnsi" w:cstheme="minorHAnsi"/>
          <w:bCs/>
          <w:color w:val="1B3B5C"/>
        </w:rPr>
        <w:t> </w:t>
      </w:r>
      <w:r w:rsidR="00A642C9">
        <w:rPr>
          <w:rFonts w:asciiTheme="minorHAnsi" w:hAnsiTheme="minorHAnsi" w:cstheme="minorHAnsi"/>
          <w:bCs/>
          <w:color w:val="1B3B5C"/>
        </w:rPr>
        <w:t xml:space="preserve">% </w:t>
      </w:r>
      <w:r w:rsidRPr="002C325C">
        <w:rPr>
          <w:rFonts w:asciiTheme="minorHAnsi" w:hAnsiTheme="minorHAnsi" w:cstheme="minorHAnsi"/>
          <w:bCs/>
          <w:color w:val="1B3B5C"/>
        </w:rPr>
        <w:t>ou 10</w:t>
      </w:r>
      <w:r w:rsidR="006D1D78">
        <w:rPr>
          <w:rFonts w:asciiTheme="minorHAnsi" w:hAnsiTheme="minorHAnsi" w:cstheme="minorHAnsi"/>
          <w:bCs/>
          <w:color w:val="1B3B5C"/>
        </w:rPr>
        <w:t> </w:t>
      </w:r>
      <w:r w:rsidRPr="002C325C">
        <w:rPr>
          <w:rFonts w:asciiTheme="minorHAnsi" w:hAnsiTheme="minorHAnsi" w:cstheme="minorHAnsi"/>
          <w:bCs/>
          <w:color w:val="1B3B5C"/>
        </w:rPr>
        <w:t>000</w:t>
      </w:r>
      <w:r w:rsidR="00403012">
        <w:rPr>
          <w:rFonts w:asciiTheme="minorHAnsi" w:hAnsiTheme="minorHAnsi" w:cstheme="minorHAnsi"/>
          <w:bCs/>
          <w:color w:val="1B3B5C"/>
        </w:rPr>
        <w:t> </w:t>
      </w:r>
      <w:r w:rsidRPr="002C325C">
        <w:rPr>
          <w:rFonts w:asciiTheme="minorHAnsi" w:hAnsiTheme="minorHAnsi" w:cstheme="minorHAnsi"/>
          <w:bCs/>
          <w:color w:val="1B3B5C"/>
        </w:rPr>
        <w:t>$ max.</w:t>
      </w:r>
    </w:p>
    <w:p w14:paraId="241B2E88" w14:textId="1AE005FE" w:rsidR="0027181B" w:rsidRPr="002C325C" w:rsidRDefault="0027181B" w:rsidP="00426520">
      <w:pPr>
        <w:autoSpaceDE w:val="0"/>
        <w:autoSpaceDN w:val="0"/>
        <w:adjustRightInd w:val="0"/>
        <w:spacing w:after="60"/>
        <w:jc w:val="both"/>
        <w:rPr>
          <w:rFonts w:asciiTheme="minorHAnsi" w:hAnsiTheme="minorHAnsi" w:cstheme="minorHAnsi"/>
          <w:b/>
          <w:color w:val="1B3B5C"/>
          <w:sz w:val="22"/>
          <w:szCs w:val="22"/>
        </w:rPr>
      </w:pPr>
      <w:r w:rsidRPr="002C325C">
        <w:rPr>
          <w:rFonts w:asciiTheme="minorHAnsi" w:hAnsiTheme="minorHAnsi" w:cstheme="minorHAnsi"/>
          <w:bCs/>
          <w:color w:val="1B3B5C"/>
          <w:sz w:val="22"/>
          <w:szCs w:val="22"/>
        </w:rPr>
        <w:t xml:space="preserve">Pour les projets du </w:t>
      </w:r>
      <w:r w:rsidRPr="002C325C">
        <w:rPr>
          <w:rFonts w:asciiTheme="minorHAnsi" w:hAnsiTheme="minorHAnsi" w:cstheme="minorHAnsi"/>
          <w:b/>
          <w:color w:val="1B3B5C"/>
          <w:sz w:val="22"/>
          <w:szCs w:val="22"/>
        </w:rPr>
        <w:t>volet</w:t>
      </w:r>
      <w:r w:rsidR="006C7E5F">
        <w:rPr>
          <w:rFonts w:asciiTheme="minorHAnsi" w:hAnsiTheme="minorHAnsi" w:cstheme="minorHAnsi"/>
          <w:b/>
          <w:color w:val="1B3B5C"/>
          <w:sz w:val="22"/>
          <w:szCs w:val="22"/>
        </w:rPr>
        <w:t> </w:t>
      </w:r>
      <w:r w:rsidRPr="002C325C">
        <w:rPr>
          <w:rFonts w:asciiTheme="minorHAnsi" w:hAnsiTheme="minorHAnsi" w:cstheme="minorHAnsi"/>
          <w:b/>
          <w:color w:val="1B3B5C"/>
          <w:sz w:val="22"/>
          <w:szCs w:val="22"/>
        </w:rPr>
        <w:t>4</w:t>
      </w:r>
    </w:p>
    <w:p w14:paraId="0620F44F" w14:textId="59747CA6" w:rsidR="00301575" w:rsidRDefault="00301575" w:rsidP="00426520">
      <w:pPr>
        <w:pStyle w:val="Paragraphedeliste"/>
        <w:spacing w:after="0" w:line="240" w:lineRule="auto"/>
        <w:ind w:left="1068"/>
        <w:rPr>
          <w:rFonts w:asciiTheme="minorHAnsi" w:hAnsiTheme="minorHAnsi" w:cstheme="minorHAnsi"/>
          <w:b/>
          <w:color w:val="1B3B5C"/>
        </w:rPr>
      </w:pPr>
      <w:r w:rsidRPr="002C325C">
        <w:rPr>
          <w:rFonts w:asciiTheme="minorHAnsi" w:hAnsiTheme="minorHAnsi" w:cstheme="minorHAnsi"/>
          <w:bCs/>
          <w:color w:val="1B3B5C"/>
        </w:rPr>
        <w:t>Frais de gestion de 5</w:t>
      </w:r>
      <w:r w:rsidR="006C7E5F">
        <w:rPr>
          <w:rFonts w:asciiTheme="minorHAnsi" w:hAnsiTheme="minorHAnsi" w:cstheme="minorHAnsi"/>
          <w:bCs/>
          <w:color w:val="1B3B5C"/>
        </w:rPr>
        <w:t> </w:t>
      </w:r>
      <w:r w:rsidRPr="002C325C">
        <w:rPr>
          <w:rFonts w:asciiTheme="minorHAnsi" w:hAnsiTheme="minorHAnsi" w:cstheme="minorHAnsi"/>
          <w:bCs/>
          <w:color w:val="1B3B5C"/>
        </w:rPr>
        <w:t>% du coût R</w:t>
      </w:r>
      <w:r w:rsidR="00E1504F">
        <w:rPr>
          <w:rFonts w:asciiTheme="minorHAnsi" w:hAnsiTheme="minorHAnsi" w:cstheme="minorHAnsi"/>
          <w:bCs/>
          <w:color w:val="1B3B5C"/>
        </w:rPr>
        <w:t>-</w:t>
      </w:r>
      <w:r w:rsidRPr="002C325C">
        <w:rPr>
          <w:rFonts w:asciiTheme="minorHAnsi" w:hAnsiTheme="minorHAnsi" w:cstheme="minorHAnsi"/>
          <w:bCs/>
          <w:color w:val="1B3B5C"/>
        </w:rPr>
        <w:t>D du projet</w:t>
      </w:r>
      <w:r w:rsidR="008328DB" w:rsidRPr="002C325C">
        <w:rPr>
          <w:rFonts w:asciiTheme="minorHAnsi" w:hAnsiTheme="minorHAnsi" w:cstheme="minorHAnsi"/>
          <w:bCs/>
          <w:color w:val="1B3B5C"/>
        </w:rPr>
        <w:t xml:space="preserve"> ou 50</w:t>
      </w:r>
      <w:r w:rsidR="006D1D78">
        <w:rPr>
          <w:rFonts w:asciiTheme="minorHAnsi" w:hAnsiTheme="minorHAnsi" w:cstheme="minorHAnsi"/>
          <w:bCs/>
          <w:color w:val="1B3B5C"/>
        </w:rPr>
        <w:t> </w:t>
      </w:r>
      <w:r w:rsidR="008328DB" w:rsidRPr="002C325C">
        <w:rPr>
          <w:rFonts w:asciiTheme="minorHAnsi" w:hAnsiTheme="minorHAnsi" w:cstheme="minorHAnsi"/>
          <w:bCs/>
          <w:color w:val="1B3B5C"/>
        </w:rPr>
        <w:t>000</w:t>
      </w:r>
      <w:r w:rsidR="00403012">
        <w:rPr>
          <w:rFonts w:asciiTheme="minorHAnsi" w:hAnsiTheme="minorHAnsi" w:cstheme="minorHAnsi"/>
          <w:bCs/>
          <w:color w:val="1B3B5C"/>
        </w:rPr>
        <w:t> </w:t>
      </w:r>
      <w:r w:rsidR="008328DB" w:rsidRPr="002C325C">
        <w:rPr>
          <w:rFonts w:asciiTheme="minorHAnsi" w:hAnsiTheme="minorHAnsi" w:cstheme="minorHAnsi"/>
          <w:bCs/>
          <w:color w:val="1B3B5C"/>
        </w:rPr>
        <w:t>$ max</w:t>
      </w:r>
    </w:p>
    <w:p w14:paraId="0D77C593" w14:textId="77777777" w:rsidR="00461829" w:rsidRPr="001B02D0" w:rsidRDefault="00461829" w:rsidP="00B43D20">
      <w:pPr>
        <w:autoSpaceDE w:val="0"/>
        <w:autoSpaceDN w:val="0"/>
        <w:adjustRightInd w:val="0"/>
        <w:jc w:val="both"/>
        <w:rPr>
          <w:rFonts w:asciiTheme="minorHAnsi" w:hAnsiTheme="minorHAnsi" w:cstheme="minorHAnsi"/>
          <w:b/>
          <w:bCs/>
          <w:color w:val="1B3B5C"/>
          <w:sz w:val="22"/>
          <w:szCs w:val="22"/>
        </w:rPr>
      </w:pPr>
    </w:p>
    <w:p w14:paraId="74F76E3F" w14:textId="7935512B" w:rsidR="00183778" w:rsidRPr="002C325C" w:rsidRDefault="0038125A" w:rsidP="00EC5AD2">
      <w:pPr>
        <w:autoSpaceDE w:val="0"/>
        <w:autoSpaceDN w:val="0"/>
        <w:adjustRightInd w:val="0"/>
        <w:spacing w:after="60"/>
        <w:jc w:val="both"/>
        <w:rPr>
          <w:rFonts w:asciiTheme="minorHAnsi" w:hAnsiTheme="minorHAnsi" w:cstheme="minorHAnsi"/>
          <w:b/>
          <w:bCs/>
          <w:color w:val="1B3B5C"/>
        </w:rPr>
      </w:pPr>
      <w:r w:rsidRPr="002C325C">
        <w:rPr>
          <w:rFonts w:asciiTheme="minorHAnsi" w:hAnsiTheme="minorHAnsi" w:cstheme="minorHAnsi"/>
          <w:b/>
          <w:bCs/>
          <w:color w:val="1B3B5C"/>
        </w:rPr>
        <w:t>La gestion de la propriété intellectuelle</w:t>
      </w:r>
    </w:p>
    <w:p w14:paraId="5BC36BBD" w14:textId="04C75EEB" w:rsidR="0038125A" w:rsidRPr="002C325C" w:rsidRDefault="0038125A" w:rsidP="00A854BA">
      <w:pPr>
        <w:autoSpaceDE w:val="0"/>
        <w:autoSpaceDN w:val="0"/>
        <w:adjustRightInd w:val="0"/>
        <w:spacing w:after="6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 xml:space="preserve">Une entente régissant les conditions de gestion de la propriété intellectuelle entre tous les partenaires (entreprises, universités, centres de recherche) devra être conclue avant </w:t>
      </w:r>
      <w:r w:rsidR="0051690B" w:rsidRPr="002C325C">
        <w:rPr>
          <w:rFonts w:asciiTheme="minorHAnsi" w:hAnsiTheme="minorHAnsi" w:cstheme="minorHAnsi"/>
          <w:color w:val="1B3B5C"/>
          <w:sz w:val="22"/>
          <w:szCs w:val="22"/>
        </w:rPr>
        <w:t>l’attribution</w:t>
      </w:r>
      <w:r w:rsidRPr="002C325C">
        <w:rPr>
          <w:rFonts w:asciiTheme="minorHAnsi" w:hAnsiTheme="minorHAnsi" w:cstheme="minorHAnsi"/>
          <w:color w:val="1B3B5C"/>
          <w:sz w:val="22"/>
          <w:szCs w:val="22"/>
        </w:rPr>
        <w:t xml:space="preserve"> du financement.</w:t>
      </w:r>
    </w:p>
    <w:p w14:paraId="44E981CD" w14:textId="79634AF2" w:rsidR="00602953" w:rsidRDefault="0038125A" w:rsidP="003F5D9B">
      <w:pPr>
        <w:autoSpaceDE w:val="0"/>
        <w:autoSpaceDN w:val="0"/>
        <w:adjustRightInd w:val="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Les dossiers de candidature seront acceptés pour évaluation même si une entente de propriété intellectuelle n</w:t>
      </w:r>
      <w:r w:rsidR="00D3168E" w:rsidRPr="002C325C">
        <w:rPr>
          <w:rFonts w:asciiTheme="minorHAnsi" w:hAnsiTheme="minorHAnsi" w:cstheme="minorHAnsi"/>
          <w:color w:val="1B3B5C"/>
          <w:sz w:val="22"/>
          <w:szCs w:val="22"/>
        </w:rPr>
        <w:t>’</w:t>
      </w:r>
      <w:r w:rsidRPr="002C325C">
        <w:rPr>
          <w:rFonts w:asciiTheme="minorHAnsi" w:hAnsiTheme="minorHAnsi" w:cstheme="minorHAnsi"/>
          <w:color w:val="1B3B5C"/>
          <w:sz w:val="22"/>
          <w:szCs w:val="22"/>
        </w:rPr>
        <w:t>est pas disponible au moment du dépôt de la proposition</w:t>
      </w:r>
      <w:r w:rsidR="002F0E4A" w:rsidRPr="002C325C">
        <w:rPr>
          <w:rFonts w:asciiTheme="minorHAnsi" w:hAnsiTheme="minorHAnsi" w:cstheme="minorHAnsi"/>
          <w:color w:val="1B3B5C"/>
          <w:sz w:val="22"/>
          <w:szCs w:val="22"/>
        </w:rPr>
        <w:t xml:space="preserve">. </w:t>
      </w:r>
      <w:r w:rsidR="002F0E4A" w:rsidRPr="002C325C">
        <w:rPr>
          <w:rFonts w:asciiTheme="minorHAnsi" w:hAnsiTheme="minorHAnsi" w:cstheme="minorHAnsi"/>
          <w:b/>
          <w:bCs/>
          <w:color w:val="1B3B5C"/>
          <w:sz w:val="22"/>
          <w:szCs w:val="22"/>
        </w:rPr>
        <w:t>L</w:t>
      </w:r>
      <w:r w:rsidRPr="002C325C">
        <w:rPr>
          <w:rFonts w:asciiTheme="minorHAnsi" w:hAnsiTheme="minorHAnsi" w:cstheme="minorHAnsi"/>
          <w:b/>
          <w:bCs/>
          <w:color w:val="1B3B5C"/>
          <w:sz w:val="22"/>
          <w:szCs w:val="22"/>
        </w:rPr>
        <w:t>e dossier de candidature devra néanmoins présenter les grandes lignes du partage envisagé de la propriété intellectuelle</w:t>
      </w:r>
      <w:r w:rsidR="001D4A4F" w:rsidRPr="002C325C">
        <w:rPr>
          <w:rFonts w:asciiTheme="minorHAnsi" w:hAnsiTheme="minorHAnsi" w:cstheme="minorHAnsi"/>
          <w:color w:val="1B3B5C"/>
          <w:sz w:val="22"/>
          <w:szCs w:val="22"/>
        </w:rPr>
        <w:t>.</w:t>
      </w:r>
    </w:p>
    <w:p w14:paraId="713F21EB" w14:textId="77777777" w:rsidR="006C70EB" w:rsidRDefault="006C70EB" w:rsidP="003F5D9B">
      <w:pPr>
        <w:autoSpaceDE w:val="0"/>
        <w:autoSpaceDN w:val="0"/>
        <w:adjustRightInd w:val="0"/>
        <w:jc w:val="both"/>
        <w:rPr>
          <w:rFonts w:asciiTheme="minorHAnsi" w:hAnsiTheme="minorHAnsi" w:cstheme="minorHAnsi"/>
          <w:color w:val="1B3B5C"/>
          <w:sz w:val="22"/>
          <w:szCs w:val="22"/>
        </w:rPr>
      </w:pPr>
    </w:p>
    <w:p w14:paraId="0114488F" w14:textId="2DAA4D46" w:rsidR="00602953" w:rsidRPr="002C325C" w:rsidRDefault="00602953" w:rsidP="00426520">
      <w:pPr>
        <w:spacing w:after="60"/>
        <w:rPr>
          <w:rFonts w:asciiTheme="minorHAnsi" w:hAnsiTheme="minorHAnsi" w:cstheme="minorHAnsi"/>
          <w:b/>
          <w:bCs/>
          <w:color w:val="1B3B5C"/>
        </w:rPr>
      </w:pPr>
      <w:r w:rsidRPr="002C325C">
        <w:rPr>
          <w:rFonts w:asciiTheme="minorHAnsi" w:hAnsiTheme="minorHAnsi" w:cstheme="minorHAnsi"/>
          <w:b/>
          <w:bCs/>
          <w:color w:val="1B3B5C"/>
        </w:rPr>
        <w:t>Communications</w:t>
      </w:r>
    </w:p>
    <w:p w14:paraId="2DD801CD" w14:textId="06C38C26" w:rsidR="009F747C" w:rsidRPr="002C325C" w:rsidRDefault="00602953" w:rsidP="00426520">
      <w:pPr>
        <w:autoSpaceDE w:val="0"/>
        <w:autoSpaceDN w:val="0"/>
        <w:adjustRightInd w:val="0"/>
        <w:spacing w:after="6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Veuillez noter que les informations données dans la section fiche d’identification ainsi que le montant de la subvention sont des données publiques et peuvent être utilisées par le MEI</w:t>
      </w:r>
      <w:r w:rsidR="00AD30E5">
        <w:rPr>
          <w:rFonts w:asciiTheme="minorHAnsi" w:hAnsiTheme="minorHAnsi" w:cstheme="minorHAnsi"/>
          <w:color w:val="1B3B5C"/>
          <w:sz w:val="22"/>
          <w:szCs w:val="22"/>
        </w:rPr>
        <w:t>E</w:t>
      </w:r>
      <w:r w:rsidRPr="002C325C">
        <w:rPr>
          <w:rFonts w:asciiTheme="minorHAnsi" w:hAnsiTheme="minorHAnsi" w:cstheme="minorHAnsi"/>
          <w:color w:val="1B3B5C"/>
          <w:sz w:val="22"/>
          <w:szCs w:val="22"/>
        </w:rPr>
        <w:t xml:space="preserve"> et PRIMA Québec</w:t>
      </w:r>
      <w:r w:rsidR="00B0626E" w:rsidRPr="002C325C">
        <w:rPr>
          <w:rFonts w:asciiTheme="minorHAnsi" w:hAnsiTheme="minorHAnsi" w:cstheme="minorHAnsi"/>
          <w:color w:val="1B3B5C"/>
          <w:sz w:val="22"/>
          <w:szCs w:val="22"/>
        </w:rPr>
        <w:t xml:space="preserve"> </w:t>
      </w:r>
      <w:r w:rsidR="005C4DC8" w:rsidRPr="002C325C">
        <w:rPr>
          <w:rFonts w:asciiTheme="minorHAnsi" w:hAnsiTheme="minorHAnsi" w:cstheme="minorHAnsi"/>
          <w:color w:val="1B3B5C"/>
          <w:sz w:val="22"/>
          <w:szCs w:val="22"/>
        </w:rPr>
        <w:t>à</w:t>
      </w:r>
      <w:r w:rsidRPr="002C325C">
        <w:rPr>
          <w:rFonts w:asciiTheme="minorHAnsi" w:hAnsiTheme="minorHAnsi" w:cstheme="minorHAnsi"/>
          <w:color w:val="1B3B5C"/>
          <w:sz w:val="22"/>
          <w:szCs w:val="22"/>
        </w:rPr>
        <w:t xml:space="preserve"> des fins de promotion.</w:t>
      </w:r>
      <w:r w:rsidR="009F747C" w:rsidRPr="002C325C">
        <w:rPr>
          <w:rFonts w:asciiTheme="minorHAnsi" w:hAnsiTheme="minorHAnsi" w:cstheme="minorHAnsi"/>
          <w:color w:val="1B3B5C"/>
          <w:sz w:val="22"/>
          <w:szCs w:val="22"/>
        </w:rPr>
        <w:t xml:space="preserve"> </w:t>
      </w:r>
    </w:p>
    <w:p w14:paraId="36B81B5A" w14:textId="1BF70220" w:rsidR="0057517A" w:rsidRDefault="009F747C" w:rsidP="00426520">
      <w:pPr>
        <w:autoSpaceDE w:val="0"/>
        <w:autoSpaceDN w:val="0"/>
        <w:adjustRightInd w:val="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lastRenderedPageBreak/>
        <w:t xml:space="preserve">Si votre projet est approuvé pour financement, le ministère peut se réserver le droit d’une première communication. Veuillez communiquer avec PRIMA </w:t>
      </w:r>
      <w:r w:rsidR="009F5AEA" w:rsidRPr="002C325C">
        <w:rPr>
          <w:rFonts w:asciiTheme="minorHAnsi" w:hAnsiTheme="minorHAnsi" w:cstheme="minorHAnsi"/>
          <w:color w:val="1B3B5C"/>
          <w:sz w:val="22"/>
          <w:szCs w:val="22"/>
        </w:rPr>
        <w:t>Québec</w:t>
      </w:r>
      <w:r w:rsidR="00DB286F" w:rsidRPr="002C325C">
        <w:rPr>
          <w:rFonts w:asciiTheme="minorHAnsi" w:hAnsiTheme="minorHAnsi" w:cstheme="minorHAnsi"/>
          <w:color w:val="1B3B5C"/>
          <w:sz w:val="22"/>
          <w:szCs w:val="22"/>
        </w:rPr>
        <w:t xml:space="preserve"> </w:t>
      </w:r>
      <w:r w:rsidRPr="002C325C">
        <w:rPr>
          <w:rFonts w:asciiTheme="minorHAnsi" w:hAnsiTheme="minorHAnsi" w:cstheme="minorHAnsi"/>
          <w:color w:val="1B3B5C"/>
          <w:sz w:val="22"/>
          <w:szCs w:val="22"/>
        </w:rPr>
        <w:t>avant toute première communication au sujet du projet.</w:t>
      </w:r>
    </w:p>
    <w:p w14:paraId="639C8E52" w14:textId="77777777" w:rsidR="0057517A" w:rsidRPr="002C325C" w:rsidRDefault="0057517A" w:rsidP="003F5D9B">
      <w:pPr>
        <w:autoSpaceDE w:val="0"/>
        <w:autoSpaceDN w:val="0"/>
        <w:adjustRightInd w:val="0"/>
        <w:spacing w:after="120"/>
        <w:jc w:val="both"/>
        <w:rPr>
          <w:rFonts w:asciiTheme="minorHAnsi" w:hAnsiTheme="minorHAnsi" w:cstheme="minorHAnsi"/>
          <w:color w:val="1B3B5C"/>
          <w:sz w:val="22"/>
          <w:szCs w:val="22"/>
        </w:rPr>
      </w:pPr>
    </w:p>
    <w:p w14:paraId="36C996CC" w14:textId="01CA093A" w:rsidR="00461829" w:rsidRPr="00EC5AD2" w:rsidRDefault="006D4BCF" w:rsidP="00EC5AD2">
      <w:pPr>
        <w:pStyle w:val="Titre1"/>
        <w:spacing w:after="120"/>
        <w:jc w:val="both"/>
      </w:pPr>
      <w:bookmarkStart w:id="3" w:name="_Hlk95389486"/>
      <w:r w:rsidRPr="00390D96">
        <w:t>La procédure et le calendrier</w:t>
      </w:r>
      <w:r w:rsidR="00B83D79" w:rsidRPr="00390D96">
        <w:t xml:space="preserve"> </w:t>
      </w:r>
      <w:bookmarkEnd w:id="3"/>
      <w:r w:rsidR="00515075">
        <w:t>pour PRIMA Québec</w:t>
      </w:r>
    </w:p>
    <w:p w14:paraId="4C4D0B63" w14:textId="3CBFFDCE" w:rsidR="00461829" w:rsidRDefault="00461829"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Pr>
          <w:rFonts w:asciiTheme="minorHAnsi" w:hAnsiTheme="minorHAnsi" w:cstheme="minorHAnsi"/>
          <w:color w:val="1B3B5C"/>
        </w:rPr>
        <w:t>Dépôt de la lettre d’intention avant le</w:t>
      </w:r>
      <w:r w:rsidR="00AD42DA">
        <w:rPr>
          <w:rFonts w:asciiTheme="minorHAnsi" w:hAnsiTheme="minorHAnsi" w:cstheme="minorHAnsi"/>
          <w:color w:val="1B3B5C"/>
        </w:rPr>
        <w:t xml:space="preserve"> </w:t>
      </w:r>
      <w:r w:rsidR="00B7554E">
        <w:rPr>
          <w:rFonts w:asciiTheme="minorHAnsi" w:hAnsiTheme="minorHAnsi" w:cstheme="minorHAnsi"/>
          <w:color w:val="1B3B5C"/>
        </w:rPr>
        <w:t>1</w:t>
      </w:r>
      <w:r w:rsidR="00563CE6" w:rsidRPr="00563CE6">
        <w:rPr>
          <w:rFonts w:asciiTheme="minorHAnsi" w:hAnsiTheme="minorHAnsi" w:cstheme="minorHAnsi"/>
          <w:color w:val="1B3B5C"/>
          <w:vertAlign w:val="superscript"/>
        </w:rPr>
        <w:t>er</w:t>
      </w:r>
      <w:r w:rsidR="000B5050">
        <w:rPr>
          <w:rFonts w:asciiTheme="minorHAnsi" w:hAnsiTheme="minorHAnsi" w:cstheme="minorHAnsi"/>
          <w:color w:val="1B3B5C"/>
        </w:rPr>
        <w:t> </w:t>
      </w:r>
      <w:r w:rsidR="00B7554E">
        <w:rPr>
          <w:rFonts w:asciiTheme="minorHAnsi" w:hAnsiTheme="minorHAnsi" w:cstheme="minorHAnsi"/>
          <w:color w:val="1B3B5C"/>
        </w:rPr>
        <w:t>mai</w:t>
      </w:r>
      <w:r w:rsidR="00AD42DA">
        <w:rPr>
          <w:rFonts w:asciiTheme="minorHAnsi" w:hAnsiTheme="minorHAnsi" w:cstheme="minorHAnsi"/>
          <w:color w:val="1B3B5C"/>
        </w:rPr>
        <w:t xml:space="preserve"> 2023 </w:t>
      </w:r>
      <w:r w:rsidR="00B7554E">
        <w:rPr>
          <w:rFonts w:asciiTheme="minorHAnsi" w:hAnsiTheme="minorHAnsi" w:cstheme="minorHAnsi"/>
          <w:color w:val="1B3B5C"/>
        </w:rPr>
        <w:t>avant 16</w:t>
      </w:r>
      <w:r w:rsidR="000B5050">
        <w:rPr>
          <w:rFonts w:asciiTheme="minorHAnsi" w:hAnsiTheme="minorHAnsi" w:cstheme="minorHAnsi"/>
          <w:color w:val="1B3B5C"/>
        </w:rPr>
        <w:t> </w:t>
      </w:r>
      <w:r w:rsidR="00B7554E">
        <w:rPr>
          <w:rFonts w:asciiTheme="minorHAnsi" w:hAnsiTheme="minorHAnsi" w:cstheme="minorHAnsi"/>
          <w:color w:val="1B3B5C"/>
        </w:rPr>
        <w:t>h</w:t>
      </w:r>
      <w:r>
        <w:rPr>
          <w:rFonts w:asciiTheme="minorHAnsi" w:hAnsiTheme="minorHAnsi" w:cstheme="minorHAnsi"/>
          <w:color w:val="1B3B5C"/>
        </w:rPr>
        <w:t>.</w:t>
      </w:r>
    </w:p>
    <w:p w14:paraId="57214EF1" w14:textId="68013656" w:rsidR="008C1B9B" w:rsidRPr="002C325C" w:rsidRDefault="006D4BCF"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sidRPr="002C325C">
        <w:rPr>
          <w:rFonts w:asciiTheme="minorHAnsi" w:hAnsiTheme="minorHAnsi" w:cstheme="minorHAnsi"/>
          <w:color w:val="1B3B5C"/>
        </w:rPr>
        <w:t xml:space="preserve">Les candidats devront soumettre une DEMANDE COMPLÈTE </w:t>
      </w:r>
      <w:r w:rsidR="00D17F75" w:rsidRPr="002C325C">
        <w:rPr>
          <w:rFonts w:asciiTheme="minorHAnsi" w:hAnsiTheme="minorHAnsi" w:cstheme="minorHAnsi"/>
          <w:color w:val="1B3B5C"/>
        </w:rPr>
        <w:t>pour</w:t>
      </w:r>
      <w:r w:rsidRPr="002C325C">
        <w:rPr>
          <w:rFonts w:asciiTheme="minorHAnsi" w:hAnsiTheme="minorHAnsi" w:cstheme="minorHAnsi"/>
          <w:color w:val="1B3B5C"/>
        </w:rPr>
        <w:t xml:space="preserve"> </w:t>
      </w:r>
      <w:r w:rsidR="00DB286F" w:rsidRPr="002C325C">
        <w:rPr>
          <w:rFonts w:asciiTheme="minorHAnsi" w:hAnsiTheme="minorHAnsi" w:cstheme="minorHAnsi"/>
          <w:b/>
          <w:bCs/>
          <w:color w:val="1B3B5C"/>
          <w:highlight w:val="yellow"/>
        </w:rPr>
        <w:t>le 30</w:t>
      </w:r>
      <w:r w:rsidR="000B5050">
        <w:rPr>
          <w:rFonts w:asciiTheme="minorHAnsi" w:hAnsiTheme="minorHAnsi" w:cstheme="minorHAnsi"/>
          <w:b/>
          <w:bCs/>
          <w:color w:val="1B3B5C"/>
          <w:highlight w:val="yellow"/>
        </w:rPr>
        <w:t> </w:t>
      </w:r>
      <w:r w:rsidR="00CB5CAC">
        <w:rPr>
          <w:rFonts w:asciiTheme="minorHAnsi" w:hAnsiTheme="minorHAnsi" w:cstheme="minorHAnsi"/>
          <w:b/>
          <w:bCs/>
          <w:color w:val="1B3B5C"/>
          <w:highlight w:val="yellow"/>
        </w:rPr>
        <w:t xml:space="preserve">mai </w:t>
      </w:r>
      <w:r w:rsidR="00DB286F" w:rsidRPr="002C325C">
        <w:rPr>
          <w:rFonts w:asciiTheme="minorHAnsi" w:hAnsiTheme="minorHAnsi" w:cstheme="minorHAnsi"/>
          <w:b/>
          <w:bCs/>
          <w:color w:val="1B3B5C"/>
          <w:highlight w:val="yellow"/>
        </w:rPr>
        <w:t>202</w:t>
      </w:r>
      <w:r w:rsidR="00597849">
        <w:rPr>
          <w:rFonts w:asciiTheme="minorHAnsi" w:hAnsiTheme="minorHAnsi" w:cstheme="minorHAnsi"/>
          <w:b/>
          <w:bCs/>
          <w:color w:val="1B3B5C"/>
          <w:highlight w:val="yellow"/>
        </w:rPr>
        <w:t>3</w:t>
      </w:r>
      <w:r w:rsidR="00DB286F" w:rsidRPr="002C325C">
        <w:rPr>
          <w:rFonts w:asciiTheme="minorHAnsi" w:hAnsiTheme="minorHAnsi" w:cstheme="minorHAnsi"/>
          <w:b/>
          <w:bCs/>
          <w:color w:val="1B3B5C"/>
          <w:highlight w:val="yellow"/>
        </w:rPr>
        <w:t xml:space="preserve"> avant 16</w:t>
      </w:r>
      <w:r w:rsidR="000B5050">
        <w:rPr>
          <w:rFonts w:asciiTheme="minorHAnsi" w:hAnsiTheme="minorHAnsi" w:cstheme="minorHAnsi"/>
          <w:b/>
          <w:bCs/>
          <w:color w:val="1B3B5C"/>
          <w:highlight w:val="yellow"/>
        </w:rPr>
        <w:t> </w:t>
      </w:r>
      <w:r w:rsidR="00DB286F" w:rsidRPr="002C325C">
        <w:rPr>
          <w:rFonts w:asciiTheme="minorHAnsi" w:hAnsiTheme="minorHAnsi" w:cstheme="minorHAnsi"/>
          <w:b/>
          <w:bCs/>
          <w:color w:val="1B3B5C"/>
          <w:highlight w:val="yellow"/>
        </w:rPr>
        <w:t>h.</w:t>
      </w:r>
      <w:r w:rsidR="00DB286F" w:rsidRPr="002C325C">
        <w:rPr>
          <w:rFonts w:asciiTheme="minorHAnsi" w:hAnsiTheme="minorHAnsi" w:cstheme="minorHAnsi"/>
          <w:color w:val="1B3B5C"/>
        </w:rPr>
        <w:t xml:space="preserve"> </w:t>
      </w:r>
      <w:r w:rsidR="008C1B9B" w:rsidRPr="002C325C">
        <w:rPr>
          <w:rFonts w:asciiTheme="minorHAnsi" w:hAnsiTheme="minorHAnsi" w:cstheme="minorHAnsi"/>
          <w:color w:val="1B3B5C"/>
        </w:rPr>
        <w:t>Avec le formulaire, il est nécessaire de joindre</w:t>
      </w:r>
      <w:r w:rsidR="00597849">
        <w:rPr>
          <w:rFonts w:asciiTheme="minorHAnsi" w:hAnsiTheme="minorHAnsi" w:cstheme="minorHAnsi"/>
          <w:color w:val="1B3B5C"/>
        </w:rPr>
        <w:t> :</w:t>
      </w:r>
    </w:p>
    <w:p w14:paraId="44358D53" w14:textId="65C730F2" w:rsidR="008C1B9B" w:rsidRPr="002C325C" w:rsidRDefault="007C1929" w:rsidP="00530903">
      <w:pPr>
        <w:pStyle w:val="Paragraphedeliste"/>
        <w:numPr>
          <w:ilvl w:val="2"/>
          <w:numId w:val="7"/>
        </w:numPr>
        <w:autoSpaceDE w:val="0"/>
        <w:autoSpaceDN w:val="0"/>
        <w:adjustRightInd w:val="0"/>
        <w:ind w:left="992" w:hanging="425"/>
        <w:jc w:val="both"/>
        <w:rPr>
          <w:rFonts w:asciiTheme="minorHAnsi" w:hAnsiTheme="minorHAnsi" w:cstheme="minorHAnsi"/>
          <w:color w:val="1B3B5C"/>
        </w:rPr>
      </w:pPr>
      <w:r w:rsidRPr="002C325C">
        <w:rPr>
          <w:rFonts w:asciiTheme="minorHAnsi" w:hAnsiTheme="minorHAnsi" w:cstheme="minorHAnsi"/>
          <w:color w:val="1B3B5C"/>
        </w:rPr>
        <w:t>L</w:t>
      </w:r>
      <w:r w:rsidR="008C1B9B" w:rsidRPr="002C325C">
        <w:rPr>
          <w:rFonts w:asciiTheme="minorHAnsi" w:hAnsiTheme="minorHAnsi" w:cstheme="minorHAnsi"/>
          <w:color w:val="1B3B5C"/>
        </w:rPr>
        <w:t>es CV des principaux chercheurs et collaborateurs académiques et industriels (aucun format particulier n’est imposé).</w:t>
      </w:r>
    </w:p>
    <w:p w14:paraId="4372C05C" w14:textId="1E7BDFCA" w:rsidR="008C1B9B" w:rsidRPr="002C325C" w:rsidRDefault="008C1B9B" w:rsidP="00530903">
      <w:pPr>
        <w:pStyle w:val="Paragraphedeliste"/>
        <w:numPr>
          <w:ilvl w:val="2"/>
          <w:numId w:val="7"/>
        </w:numPr>
        <w:autoSpaceDE w:val="0"/>
        <w:autoSpaceDN w:val="0"/>
        <w:adjustRightInd w:val="0"/>
        <w:ind w:left="992" w:hanging="425"/>
        <w:jc w:val="both"/>
        <w:rPr>
          <w:rFonts w:asciiTheme="minorHAnsi" w:hAnsiTheme="minorHAnsi" w:cstheme="minorHAnsi"/>
          <w:color w:val="1B3B5C"/>
        </w:rPr>
      </w:pPr>
      <w:r w:rsidRPr="002C325C">
        <w:rPr>
          <w:rFonts w:asciiTheme="minorHAnsi" w:hAnsiTheme="minorHAnsi" w:cstheme="minorHAnsi"/>
          <w:color w:val="1B3B5C"/>
        </w:rPr>
        <w:t>Les lettres signées de support des industriels au projet, ces dernières doivent indiquer</w:t>
      </w:r>
      <w:r w:rsidR="007C1929" w:rsidRPr="002C325C">
        <w:rPr>
          <w:rFonts w:asciiTheme="minorHAnsi" w:hAnsiTheme="minorHAnsi" w:cstheme="minorHAnsi"/>
          <w:color w:val="1B3B5C"/>
        </w:rPr>
        <w:t> :</w:t>
      </w:r>
    </w:p>
    <w:p w14:paraId="5269A957" w14:textId="18446C4E" w:rsidR="008C1B9B" w:rsidRPr="002C325C" w:rsidRDefault="008C1B9B" w:rsidP="00530903">
      <w:pPr>
        <w:pStyle w:val="Paragraphedeliste"/>
        <w:numPr>
          <w:ilvl w:val="4"/>
          <w:numId w:val="7"/>
        </w:numPr>
        <w:autoSpaceDE w:val="0"/>
        <w:autoSpaceDN w:val="0"/>
        <w:adjustRightInd w:val="0"/>
        <w:ind w:left="1701" w:hanging="425"/>
        <w:jc w:val="both"/>
        <w:rPr>
          <w:rFonts w:asciiTheme="minorHAnsi" w:hAnsiTheme="minorHAnsi" w:cstheme="minorHAnsi"/>
          <w:color w:val="1B3B5C"/>
        </w:rPr>
      </w:pPr>
      <w:r w:rsidRPr="002C325C">
        <w:rPr>
          <w:rFonts w:asciiTheme="minorHAnsi" w:hAnsiTheme="minorHAnsi" w:cstheme="minorHAnsi"/>
          <w:color w:val="1B3B5C"/>
        </w:rPr>
        <w:t>Le montant en argent et en nature allou</w:t>
      </w:r>
      <w:r w:rsidR="00937357" w:rsidRPr="002C325C">
        <w:rPr>
          <w:rFonts w:asciiTheme="minorHAnsi" w:hAnsiTheme="minorHAnsi" w:cstheme="minorHAnsi"/>
          <w:color w:val="1B3B5C"/>
        </w:rPr>
        <w:t>é</w:t>
      </w:r>
      <w:r w:rsidRPr="002C325C">
        <w:rPr>
          <w:rFonts w:asciiTheme="minorHAnsi" w:hAnsiTheme="minorHAnsi" w:cstheme="minorHAnsi"/>
          <w:color w:val="1B3B5C"/>
        </w:rPr>
        <w:t xml:space="preserve"> à la R</w:t>
      </w:r>
      <w:r w:rsidR="00E1504F">
        <w:rPr>
          <w:rFonts w:asciiTheme="minorHAnsi" w:hAnsiTheme="minorHAnsi" w:cstheme="minorHAnsi"/>
          <w:color w:val="1B3B5C"/>
        </w:rPr>
        <w:t>-</w:t>
      </w:r>
      <w:r w:rsidRPr="002C325C">
        <w:rPr>
          <w:rFonts w:asciiTheme="minorHAnsi" w:hAnsiTheme="minorHAnsi" w:cstheme="minorHAnsi"/>
          <w:color w:val="1B3B5C"/>
        </w:rPr>
        <w:t>D du projet</w:t>
      </w:r>
      <w:r w:rsidR="00756326">
        <w:rPr>
          <w:rFonts w:asciiTheme="minorHAnsi" w:hAnsiTheme="minorHAnsi" w:cstheme="minorHAnsi"/>
          <w:color w:val="1B3B5C"/>
        </w:rPr>
        <w:t xml:space="preserve"> ainsi que les frais de gestion de PRIMA</w:t>
      </w:r>
      <w:r w:rsidR="001256DA">
        <w:rPr>
          <w:rFonts w:asciiTheme="minorHAnsi" w:hAnsiTheme="minorHAnsi" w:cstheme="minorHAnsi"/>
          <w:color w:val="1B3B5C"/>
        </w:rPr>
        <w:t>.</w:t>
      </w:r>
    </w:p>
    <w:p w14:paraId="5CEDBEAC" w14:textId="335A348D" w:rsidR="008C1B9B" w:rsidRPr="002C325C" w:rsidRDefault="008C1B9B" w:rsidP="00530903">
      <w:pPr>
        <w:pStyle w:val="Paragraphedeliste"/>
        <w:numPr>
          <w:ilvl w:val="4"/>
          <w:numId w:val="7"/>
        </w:numPr>
        <w:autoSpaceDE w:val="0"/>
        <w:autoSpaceDN w:val="0"/>
        <w:adjustRightInd w:val="0"/>
        <w:ind w:left="1701" w:hanging="425"/>
        <w:jc w:val="both"/>
        <w:rPr>
          <w:rFonts w:asciiTheme="minorHAnsi" w:hAnsiTheme="minorHAnsi" w:cstheme="minorHAnsi"/>
          <w:color w:val="1B3B5C"/>
        </w:rPr>
      </w:pPr>
      <w:r w:rsidRPr="002C325C">
        <w:rPr>
          <w:rFonts w:asciiTheme="minorHAnsi" w:hAnsiTheme="minorHAnsi" w:cstheme="minorHAnsi"/>
          <w:color w:val="1B3B5C"/>
        </w:rPr>
        <w:t>Pourquoi ce projet est</w:t>
      </w:r>
      <w:r w:rsidR="007E48D1" w:rsidRPr="002C325C">
        <w:rPr>
          <w:rFonts w:asciiTheme="minorHAnsi" w:hAnsiTheme="minorHAnsi" w:cstheme="minorHAnsi"/>
          <w:color w:val="1B3B5C"/>
        </w:rPr>
        <w:t>-il</w:t>
      </w:r>
      <w:r w:rsidRPr="002C325C">
        <w:rPr>
          <w:rFonts w:asciiTheme="minorHAnsi" w:hAnsiTheme="minorHAnsi" w:cstheme="minorHAnsi"/>
          <w:color w:val="1B3B5C"/>
        </w:rPr>
        <w:t xml:space="preserve"> nécessaire pour eux</w:t>
      </w:r>
      <w:r w:rsidR="00403012">
        <w:rPr>
          <w:rFonts w:asciiTheme="minorHAnsi" w:hAnsiTheme="minorHAnsi" w:cstheme="minorHAnsi"/>
          <w:color w:val="1B3B5C"/>
        </w:rPr>
        <w:t> </w:t>
      </w:r>
      <w:r w:rsidR="007C1929" w:rsidRPr="002C325C">
        <w:rPr>
          <w:rFonts w:asciiTheme="minorHAnsi" w:hAnsiTheme="minorHAnsi" w:cstheme="minorHAnsi"/>
          <w:color w:val="1B3B5C"/>
        </w:rPr>
        <w:t>?</w:t>
      </w:r>
    </w:p>
    <w:p w14:paraId="47840930" w14:textId="35B29393" w:rsidR="008C1B9B" w:rsidRPr="002C325C" w:rsidRDefault="008C1B9B" w:rsidP="00530903">
      <w:pPr>
        <w:pStyle w:val="Paragraphedeliste"/>
        <w:numPr>
          <w:ilvl w:val="4"/>
          <w:numId w:val="7"/>
        </w:numPr>
        <w:autoSpaceDE w:val="0"/>
        <w:autoSpaceDN w:val="0"/>
        <w:adjustRightInd w:val="0"/>
        <w:ind w:left="1701" w:hanging="425"/>
        <w:jc w:val="both"/>
        <w:rPr>
          <w:rFonts w:asciiTheme="minorHAnsi" w:hAnsiTheme="minorHAnsi" w:cstheme="minorHAnsi"/>
          <w:color w:val="1B3B5C"/>
        </w:rPr>
      </w:pPr>
      <w:r w:rsidRPr="002C325C">
        <w:rPr>
          <w:rFonts w:asciiTheme="minorHAnsi" w:hAnsiTheme="minorHAnsi" w:cstheme="minorHAnsi"/>
          <w:color w:val="1B3B5C"/>
        </w:rPr>
        <w:t>Quelles seront les retombées pour eux</w:t>
      </w:r>
      <w:r w:rsidR="00403012">
        <w:rPr>
          <w:rFonts w:asciiTheme="minorHAnsi" w:hAnsiTheme="minorHAnsi" w:cstheme="minorHAnsi"/>
          <w:color w:val="1B3B5C"/>
        </w:rPr>
        <w:t> </w:t>
      </w:r>
      <w:r w:rsidR="007C1929" w:rsidRPr="002C325C">
        <w:rPr>
          <w:rFonts w:asciiTheme="minorHAnsi" w:hAnsiTheme="minorHAnsi" w:cstheme="minorHAnsi"/>
          <w:color w:val="1B3B5C"/>
        </w:rPr>
        <w:t>?</w:t>
      </w:r>
    </w:p>
    <w:p w14:paraId="76316110" w14:textId="4B02B2FB" w:rsidR="006D4BCF" w:rsidRPr="002C325C" w:rsidRDefault="006D4BCF" w:rsidP="00530903">
      <w:pPr>
        <w:pStyle w:val="Paragraphedeliste"/>
        <w:numPr>
          <w:ilvl w:val="2"/>
          <w:numId w:val="7"/>
        </w:numPr>
        <w:autoSpaceDE w:val="0"/>
        <w:autoSpaceDN w:val="0"/>
        <w:adjustRightInd w:val="0"/>
        <w:ind w:left="992" w:hanging="425"/>
        <w:jc w:val="both"/>
        <w:rPr>
          <w:rFonts w:asciiTheme="minorHAnsi" w:hAnsiTheme="minorHAnsi" w:cstheme="minorHAnsi"/>
          <w:color w:val="1B3B5C"/>
        </w:rPr>
      </w:pPr>
      <w:r w:rsidRPr="002C325C">
        <w:rPr>
          <w:rFonts w:asciiTheme="minorHAnsi" w:hAnsiTheme="minorHAnsi" w:cstheme="minorHAnsi"/>
          <w:color w:val="1B3B5C"/>
        </w:rPr>
        <w:t>Un exemplaire PDF de la demande de financement complémentaire doit être envoyé à PRIMA Québec une fois celle-ci déposée.</w:t>
      </w:r>
    </w:p>
    <w:p w14:paraId="21FCAE00" w14:textId="77777777" w:rsidR="00074540" w:rsidRPr="002C325C" w:rsidRDefault="00F848EB" w:rsidP="00530903">
      <w:pPr>
        <w:pStyle w:val="Paragraphedeliste"/>
        <w:numPr>
          <w:ilvl w:val="2"/>
          <w:numId w:val="7"/>
        </w:numPr>
        <w:autoSpaceDE w:val="0"/>
        <w:autoSpaceDN w:val="0"/>
        <w:adjustRightInd w:val="0"/>
        <w:ind w:left="992" w:hanging="425"/>
        <w:jc w:val="both"/>
        <w:rPr>
          <w:rFonts w:asciiTheme="minorHAnsi" w:hAnsiTheme="minorHAnsi" w:cstheme="minorHAnsi"/>
          <w:color w:val="1B3B5C"/>
        </w:rPr>
      </w:pPr>
      <w:r w:rsidRPr="002C325C">
        <w:rPr>
          <w:rFonts w:asciiTheme="minorHAnsi" w:hAnsiTheme="minorHAnsi" w:cstheme="minorHAnsi"/>
          <w:color w:val="1B3B5C"/>
        </w:rPr>
        <w:t>S’il y lieu, l</w:t>
      </w:r>
      <w:r w:rsidR="00074540" w:rsidRPr="002C325C">
        <w:rPr>
          <w:rFonts w:asciiTheme="minorHAnsi" w:hAnsiTheme="minorHAnsi" w:cstheme="minorHAnsi"/>
          <w:color w:val="1B3B5C"/>
        </w:rPr>
        <w:t xml:space="preserve">e formulaire de </w:t>
      </w:r>
      <w:proofErr w:type="spellStart"/>
      <w:r w:rsidR="00074540" w:rsidRPr="002C325C">
        <w:rPr>
          <w:rFonts w:asciiTheme="minorHAnsi" w:hAnsiTheme="minorHAnsi" w:cstheme="minorHAnsi"/>
          <w:color w:val="1B3B5C"/>
        </w:rPr>
        <w:t>Mitacs</w:t>
      </w:r>
      <w:proofErr w:type="spellEnd"/>
      <w:r w:rsidR="00074540" w:rsidRPr="002C325C">
        <w:rPr>
          <w:rFonts w:asciiTheme="minorHAnsi" w:hAnsiTheme="minorHAnsi" w:cstheme="minorHAnsi"/>
          <w:color w:val="1B3B5C"/>
        </w:rPr>
        <w:t xml:space="preserve"> de demande conjointe avec un RSRI si</w:t>
      </w:r>
      <w:r w:rsidRPr="002C325C">
        <w:rPr>
          <w:rFonts w:asciiTheme="minorHAnsi" w:hAnsiTheme="minorHAnsi" w:cstheme="minorHAnsi"/>
          <w:color w:val="1B3B5C"/>
        </w:rPr>
        <w:t xml:space="preserve"> le promoteur n’utilise pas le programme conjoint CRSNG/MITACS</w:t>
      </w:r>
    </w:p>
    <w:p w14:paraId="029BC712" w14:textId="51AE83D6" w:rsidR="00DD0AC7" w:rsidRDefault="00562EE6"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sidRPr="00562EE6">
        <w:rPr>
          <w:rFonts w:asciiTheme="minorHAnsi" w:hAnsiTheme="minorHAnsi" w:cstheme="minorHAnsi"/>
          <w:color w:val="1B3B5C"/>
        </w:rPr>
        <w:t>Vérification de l</w:t>
      </w:r>
      <w:r w:rsidR="00223BF8">
        <w:rPr>
          <w:rFonts w:asciiTheme="minorHAnsi" w:hAnsiTheme="minorHAnsi" w:cstheme="minorHAnsi"/>
          <w:color w:val="1B3B5C"/>
        </w:rPr>
        <w:t>’</w:t>
      </w:r>
      <w:r w:rsidRPr="00562EE6">
        <w:rPr>
          <w:rFonts w:asciiTheme="minorHAnsi" w:hAnsiTheme="minorHAnsi" w:cstheme="minorHAnsi"/>
          <w:color w:val="1B3B5C"/>
        </w:rPr>
        <w:t>éligibilité du projet</w:t>
      </w:r>
    </w:p>
    <w:p w14:paraId="5F65A9FB" w14:textId="616F36F2" w:rsidR="006D4BCF" w:rsidRPr="002C325C" w:rsidRDefault="006D4BCF"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sidRPr="002C325C">
        <w:rPr>
          <w:rFonts w:asciiTheme="minorHAnsi" w:hAnsiTheme="minorHAnsi" w:cstheme="minorHAnsi"/>
          <w:color w:val="1B3B5C"/>
        </w:rPr>
        <w:t xml:space="preserve">Les projets </w:t>
      </w:r>
      <w:r w:rsidR="007C1929" w:rsidRPr="002C325C">
        <w:rPr>
          <w:rFonts w:asciiTheme="minorHAnsi" w:hAnsiTheme="minorHAnsi" w:cstheme="minorHAnsi"/>
          <w:color w:val="1B3B5C"/>
        </w:rPr>
        <w:t>seront</w:t>
      </w:r>
      <w:r w:rsidRPr="002C325C">
        <w:rPr>
          <w:rFonts w:asciiTheme="minorHAnsi" w:hAnsiTheme="minorHAnsi" w:cstheme="minorHAnsi"/>
          <w:color w:val="1B3B5C"/>
        </w:rPr>
        <w:t xml:space="preserve"> évalués par un comité d’évaluation scientifique et écon</w:t>
      </w:r>
      <w:r w:rsidR="008C1B9B" w:rsidRPr="002C325C">
        <w:rPr>
          <w:rFonts w:asciiTheme="minorHAnsi" w:hAnsiTheme="minorHAnsi" w:cstheme="minorHAnsi"/>
          <w:color w:val="1B3B5C"/>
        </w:rPr>
        <w:t>o</w:t>
      </w:r>
      <w:r w:rsidRPr="002C325C">
        <w:rPr>
          <w:rFonts w:asciiTheme="minorHAnsi" w:hAnsiTheme="minorHAnsi" w:cstheme="minorHAnsi"/>
          <w:color w:val="1B3B5C"/>
        </w:rPr>
        <w:t>mique sélectionné par</w:t>
      </w:r>
      <w:r w:rsidR="00820536" w:rsidRPr="002C325C">
        <w:rPr>
          <w:rFonts w:asciiTheme="minorHAnsi" w:hAnsiTheme="minorHAnsi" w:cstheme="minorHAnsi"/>
          <w:color w:val="1B3B5C"/>
        </w:rPr>
        <w:t xml:space="preserve"> PRIMA Q</w:t>
      </w:r>
      <w:r w:rsidR="001114E8" w:rsidRPr="002C325C">
        <w:rPr>
          <w:rFonts w:asciiTheme="minorHAnsi" w:hAnsiTheme="minorHAnsi" w:cstheme="minorHAnsi"/>
          <w:color w:val="1B3B5C"/>
        </w:rPr>
        <w:t>uébec</w:t>
      </w:r>
      <w:r w:rsidR="008B127A">
        <w:rPr>
          <w:rFonts w:asciiTheme="minorHAnsi" w:hAnsiTheme="minorHAnsi" w:cstheme="minorHAnsi"/>
          <w:color w:val="1B3B5C"/>
        </w:rPr>
        <w:t xml:space="preserve"> </w:t>
      </w:r>
      <w:r w:rsidR="00390D96">
        <w:rPr>
          <w:rFonts w:asciiTheme="minorHAnsi" w:hAnsiTheme="minorHAnsi" w:cstheme="minorHAnsi"/>
          <w:color w:val="1B3B5C"/>
        </w:rPr>
        <w:t xml:space="preserve">et </w:t>
      </w:r>
      <w:r w:rsidRPr="002C325C">
        <w:rPr>
          <w:rFonts w:asciiTheme="minorHAnsi" w:hAnsiTheme="minorHAnsi" w:cstheme="minorHAnsi"/>
          <w:color w:val="1B3B5C"/>
        </w:rPr>
        <w:t>le PARI-CNRC. (Voir le point</w:t>
      </w:r>
      <w:r w:rsidR="006C7E5F">
        <w:rPr>
          <w:rFonts w:asciiTheme="minorHAnsi" w:hAnsiTheme="minorHAnsi" w:cstheme="minorHAnsi"/>
          <w:color w:val="1B3B5C"/>
        </w:rPr>
        <w:t> </w:t>
      </w:r>
      <w:r w:rsidR="007C31EE">
        <w:rPr>
          <w:rFonts w:asciiTheme="minorHAnsi" w:hAnsiTheme="minorHAnsi" w:cstheme="minorHAnsi"/>
          <w:color w:val="1B3B5C"/>
        </w:rPr>
        <w:t>7</w:t>
      </w:r>
      <w:r w:rsidRPr="002C325C">
        <w:rPr>
          <w:rFonts w:asciiTheme="minorHAnsi" w:hAnsiTheme="minorHAnsi" w:cstheme="minorHAnsi"/>
          <w:color w:val="1B3B5C"/>
        </w:rPr>
        <w:t xml:space="preserve"> pour </w:t>
      </w:r>
      <w:r w:rsidR="008C1B9B" w:rsidRPr="002C325C">
        <w:rPr>
          <w:rFonts w:asciiTheme="minorHAnsi" w:hAnsiTheme="minorHAnsi" w:cstheme="minorHAnsi"/>
          <w:color w:val="1B3B5C"/>
        </w:rPr>
        <w:t>les critères)</w:t>
      </w:r>
    </w:p>
    <w:p w14:paraId="631E57DB" w14:textId="73E596DD" w:rsidR="0045693F" w:rsidRDefault="006D4BCF"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sidRPr="002C325C">
        <w:rPr>
          <w:rFonts w:asciiTheme="minorHAnsi" w:hAnsiTheme="minorHAnsi" w:cstheme="minorHAnsi"/>
          <w:color w:val="1B3B5C"/>
        </w:rPr>
        <w:t xml:space="preserve">L’annonce des résultats se fera </w:t>
      </w:r>
      <w:r w:rsidR="008C1B9B" w:rsidRPr="002C325C">
        <w:rPr>
          <w:rFonts w:asciiTheme="minorHAnsi" w:hAnsiTheme="minorHAnsi" w:cstheme="minorHAnsi"/>
          <w:color w:val="1B3B5C"/>
        </w:rPr>
        <w:t>au mois de</w:t>
      </w:r>
      <w:r w:rsidR="007C31EE">
        <w:rPr>
          <w:rFonts w:asciiTheme="minorHAnsi" w:hAnsiTheme="minorHAnsi" w:cstheme="minorHAnsi"/>
          <w:color w:val="1B3B5C"/>
        </w:rPr>
        <w:t xml:space="preserve"> </w:t>
      </w:r>
      <w:r w:rsidR="00F87861">
        <w:rPr>
          <w:rFonts w:asciiTheme="minorHAnsi" w:hAnsiTheme="minorHAnsi" w:cstheme="minorHAnsi"/>
          <w:color w:val="1B3B5C"/>
        </w:rPr>
        <w:t>septembre 2023</w:t>
      </w:r>
      <w:r w:rsidR="007C31EE">
        <w:rPr>
          <w:rFonts w:asciiTheme="minorHAnsi" w:hAnsiTheme="minorHAnsi" w:cstheme="minorHAnsi"/>
          <w:color w:val="1B3B5C"/>
        </w:rPr>
        <w:t>.</w:t>
      </w:r>
      <w:r w:rsidRPr="002C325C">
        <w:rPr>
          <w:rFonts w:asciiTheme="minorHAnsi" w:hAnsiTheme="minorHAnsi" w:cstheme="minorHAnsi"/>
          <w:color w:val="1B3B5C"/>
        </w:rPr>
        <w:t xml:space="preserve"> </w:t>
      </w:r>
    </w:p>
    <w:p w14:paraId="6E1C57E4" w14:textId="71F1F23F" w:rsidR="0045693F" w:rsidRPr="0045693F" w:rsidRDefault="0045693F"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sidRPr="0045693F">
        <w:rPr>
          <w:rFonts w:asciiTheme="minorHAnsi" w:hAnsiTheme="minorHAnsi" w:cstheme="minorHAnsi"/>
          <w:color w:val="1B3B5C"/>
        </w:rPr>
        <w:t>Obtention du financement complémentaire. Ce financement complémentaire devrait être obtenu endéans les 9</w:t>
      </w:r>
      <w:r w:rsidR="000B5050">
        <w:rPr>
          <w:rFonts w:asciiTheme="minorHAnsi" w:hAnsiTheme="minorHAnsi" w:cstheme="minorHAnsi"/>
          <w:color w:val="1B3B5C"/>
        </w:rPr>
        <w:t> </w:t>
      </w:r>
      <w:r w:rsidRPr="0045693F">
        <w:rPr>
          <w:rFonts w:asciiTheme="minorHAnsi" w:hAnsiTheme="minorHAnsi" w:cstheme="minorHAnsi"/>
          <w:color w:val="1B3B5C"/>
        </w:rPr>
        <w:t>mois après la date d’évaluation pour éviter toute</w:t>
      </w:r>
      <w:r w:rsidR="00412CC5">
        <w:rPr>
          <w:rFonts w:asciiTheme="minorHAnsi" w:hAnsiTheme="minorHAnsi" w:cstheme="minorHAnsi"/>
          <w:color w:val="1B3B5C"/>
        </w:rPr>
        <w:t>s</w:t>
      </w:r>
      <w:r w:rsidRPr="0045693F">
        <w:rPr>
          <w:rFonts w:asciiTheme="minorHAnsi" w:hAnsiTheme="minorHAnsi" w:cstheme="minorHAnsi"/>
          <w:color w:val="1B3B5C"/>
        </w:rPr>
        <w:t xml:space="preserve"> remise</w:t>
      </w:r>
      <w:r w:rsidR="00412CC5">
        <w:rPr>
          <w:rFonts w:asciiTheme="minorHAnsi" w:hAnsiTheme="minorHAnsi" w:cstheme="minorHAnsi"/>
          <w:color w:val="1B3B5C"/>
        </w:rPr>
        <w:t>s</w:t>
      </w:r>
      <w:r w:rsidRPr="0045693F">
        <w:rPr>
          <w:rFonts w:asciiTheme="minorHAnsi" w:hAnsiTheme="minorHAnsi" w:cstheme="minorHAnsi"/>
          <w:color w:val="1B3B5C"/>
        </w:rPr>
        <w:t xml:space="preserve"> en cause de l’évaluation scientifique et économique. </w:t>
      </w:r>
      <w:r w:rsidR="007F51D5">
        <w:rPr>
          <w:rFonts w:asciiTheme="minorHAnsi" w:hAnsiTheme="minorHAnsi" w:cstheme="minorHAnsi"/>
          <w:color w:val="1B3B5C"/>
        </w:rPr>
        <w:t>I</w:t>
      </w:r>
      <w:r w:rsidRPr="0045693F">
        <w:rPr>
          <w:rFonts w:asciiTheme="minorHAnsi" w:hAnsiTheme="minorHAnsi" w:cstheme="minorHAnsi"/>
          <w:color w:val="1B3B5C"/>
        </w:rPr>
        <w:t xml:space="preserve">l est </w:t>
      </w:r>
      <w:r w:rsidR="007F51D5">
        <w:rPr>
          <w:rFonts w:asciiTheme="minorHAnsi" w:hAnsiTheme="minorHAnsi" w:cstheme="minorHAnsi"/>
          <w:color w:val="1B3B5C"/>
        </w:rPr>
        <w:t xml:space="preserve">donc </w:t>
      </w:r>
      <w:r w:rsidRPr="0045693F">
        <w:rPr>
          <w:rFonts w:asciiTheme="minorHAnsi" w:hAnsiTheme="minorHAnsi" w:cstheme="minorHAnsi"/>
          <w:color w:val="1B3B5C"/>
        </w:rPr>
        <w:t>fortement encouragé de soumettre la demande dans la période entourant le dépôt à PRIMA</w:t>
      </w:r>
      <w:r>
        <w:rPr>
          <w:rFonts w:asciiTheme="minorHAnsi" w:hAnsiTheme="minorHAnsi" w:cstheme="minorHAnsi"/>
          <w:color w:val="1B3B5C"/>
        </w:rPr>
        <w:t xml:space="preserve"> </w:t>
      </w:r>
      <w:r w:rsidRPr="0045693F">
        <w:rPr>
          <w:rFonts w:asciiTheme="minorHAnsi" w:hAnsiTheme="minorHAnsi" w:cstheme="minorHAnsi"/>
          <w:color w:val="1B3B5C"/>
        </w:rPr>
        <w:t>pour obtenir rapidement les fonds de PR</w:t>
      </w:r>
      <w:r w:rsidR="00412CC5">
        <w:rPr>
          <w:rFonts w:asciiTheme="minorHAnsi" w:hAnsiTheme="minorHAnsi" w:cstheme="minorHAnsi"/>
          <w:color w:val="1B3B5C"/>
        </w:rPr>
        <w:t>I</w:t>
      </w:r>
      <w:r w:rsidRPr="0045693F">
        <w:rPr>
          <w:rFonts w:asciiTheme="minorHAnsi" w:hAnsiTheme="minorHAnsi" w:cstheme="minorHAnsi"/>
          <w:color w:val="1B3B5C"/>
        </w:rPr>
        <w:t>MA</w:t>
      </w:r>
      <w:r w:rsidR="00515075">
        <w:rPr>
          <w:rFonts w:asciiTheme="minorHAnsi" w:hAnsiTheme="minorHAnsi" w:cstheme="minorHAnsi"/>
          <w:color w:val="1B3B5C"/>
        </w:rPr>
        <w:t xml:space="preserve"> </w:t>
      </w:r>
      <w:r w:rsidRPr="0045693F">
        <w:rPr>
          <w:rFonts w:asciiTheme="minorHAnsi" w:hAnsiTheme="minorHAnsi" w:cstheme="minorHAnsi"/>
          <w:color w:val="1B3B5C"/>
        </w:rPr>
        <w:t>ou avoir le temps nécessaire de resoumettre si l’organisme de financement complémentaire refus</w:t>
      </w:r>
      <w:r w:rsidR="00F82E66">
        <w:rPr>
          <w:rFonts w:asciiTheme="minorHAnsi" w:hAnsiTheme="minorHAnsi" w:cstheme="minorHAnsi"/>
          <w:color w:val="1B3B5C"/>
        </w:rPr>
        <w:t>é.</w:t>
      </w:r>
    </w:p>
    <w:p w14:paraId="02A8B427" w14:textId="77777777" w:rsidR="004D1333" w:rsidRDefault="00D655E6"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sidRPr="002C325C">
        <w:rPr>
          <w:rFonts w:asciiTheme="minorHAnsi" w:hAnsiTheme="minorHAnsi" w:cstheme="minorHAnsi"/>
          <w:color w:val="1B3B5C"/>
        </w:rPr>
        <w:t>Envoi du dossier au MEI</w:t>
      </w:r>
      <w:r w:rsidR="00924769">
        <w:rPr>
          <w:rFonts w:asciiTheme="minorHAnsi" w:hAnsiTheme="minorHAnsi" w:cstheme="minorHAnsi"/>
          <w:color w:val="1B3B5C"/>
        </w:rPr>
        <w:t>E</w:t>
      </w:r>
      <w:r w:rsidRPr="002C325C">
        <w:rPr>
          <w:rFonts w:asciiTheme="minorHAnsi" w:hAnsiTheme="minorHAnsi" w:cstheme="minorHAnsi"/>
          <w:color w:val="1B3B5C"/>
        </w:rPr>
        <w:t xml:space="preserve"> pour o</w:t>
      </w:r>
      <w:r w:rsidR="007C1929" w:rsidRPr="002C325C">
        <w:rPr>
          <w:rFonts w:asciiTheme="minorHAnsi" w:hAnsiTheme="minorHAnsi" w:cstheme="minorHAnsi"/>
          <w:color w:val="1B3B5C"/>
        </w:rPr>
        <w:t>btention l’autorisation</w:t>
      </w:r>
      <w:r w:rsidRPr="002C325C">
        <w:rPr>
          <w:rFonts w:asciiTheme="minorHAnsi" w:hAnsiTheme="minorHAnsi" w:cstheme="minorHAnsi"/>
          <w:color w:val="1B3B5C"/>
        </w:rPr>
        <w:t xml:space="preserve"> de</w:t>
      </w:r>
      <w:r w:rsidR="007C1929" w:rsidRPr="002C325C">
        <w:rPr>
          <w:rFonts w:asciiTheme="minorHAnsi" w:hAnsiTheme="minorHAnsi" w:cstheme="minorHAnsi"/>
          <w:color w:val="1B3B5C"/>
        </w:rPr>
        <w:t xml:space="preserve"> financement</w:t>
      </w:r>
      <w:r w:rsidR="00527C67" w:rsidRPr="002C325C">
        <w:rPr>
          <w:rFonts w:asciiTheme="minorHAnsi" w:hAnsiTheme="minorHAnsi" w:cstheme="minorHAnsi"/>
          <w:color w:val="1B3B5C"/>
        </w:rPr>
        <w:t>.</w:t>
      </w:r>
      <w:r w:rsidR="004B0764" w:rsidRPr="004B0764">
        <w:rPr>
          <w:rFonts w:asciiTheme="minorHAnsi" w:eastAsiaTheme="minorHAnsi" w:hAnsiTheme="minorHAnsi" w:cstheme="minorBidi"/>
          <w:lang w:eastAsia="en-US"/>
        </w:rPr>
        <w:t xml:space="preserve"> </w:t>
      </w:r>
      <w:r w:rsidR="004B0764" w:rsidRPr="004B0764">
        <w:rPr>
          <w:rFonts w:asciiTheme="minorHAnsi" w:hAnsiTheme="minorHAnsi" w:cstheme="minorHAnsi"/>
          <w:color w:val="1B3B5C"/>
        </w:rPr>
        <w:t xml:space="preserve">Veuillez noter que </w:t>
      </w:r>
      <w:r w:rsidR="001207A4">
        <w:rPr>
          <w:rFonts w:asciiTheme="minorHAnsi" w:hAnsiTheme="minorHAnsi" w:cstheme="minorHAnsi"/>
          <w:color w:val="1B3B5C"/>
        </w:rPr>
        <w:t>d</w:t>
      </w:r>
      <w:r w:rsidR="006D1D78">
        <w:rPr>
          <w:rFonts w:asciiTheme="minorHAnsi" w:hAnsiTheme="minorHAnsi" w:cstheme="minorHAnsi"/>
          <w:color w:val="1B3B5C"/>
        </w:rPr>
        <w:t>’</w:t>
      </w:r>
      <w:r w:rsidR="001207A4">
        <w:rPr>
          <w:rFonts w:asciiTheme="minorHAnsi" w:hAnsiTheme="minorHAnsi" w:cstheme="minorHAnsi"/>
          <w:color w:val="1B3B5C"/>
        </w:rPr>
        <w:t xml:space="preserve">autres </w:t>
      </w:r>
      <w:r w:rsidR="004B0764" w:rsidRPr="004B0764">
        <w:rPr>
          <w:rFonts w:asciiTheme="minorHAnsi" w:hAnsiTheme="minorHAnsi" w:cstheme="minorHAnsi"/>
          <w:color w:val="1B3B5C"/>
        </w:rPr>
        <w:t>documents pourraient être demandé</w:t>
      </w:r>
      <w:r w:rsidR="007D20DF">
        <w:rPr>
          <w:rFonts w:asciiTheme="minorHAnsi" w:hAnsiTheme="minorHAnsi" w:cstheme="minorHAnsi"/>
          <w:color w:val="1B3B5C"/>
        </w:rPr>
        <w:t>s</w:t>
      </w:r>
      <w:r w:rsidR="004B0764" w:rsidRPr="004B0764">
        <w:rPr>
          <w:rFonts w:asciiTheme="minorHAnsi" w:hAnsiTheme="minorHAnsi" w:cstheme="minorHAnsi"/>
          <w:color w:val="1B3B5C"/>
        </w:rPr>
        <w:t xml:space="preserve"> par le MEI</w:t>
      </w:r>
      <w:r w:rsidR="004B0764">
        <w:rPr>
          <w:rFonts w:asciiTheme="minorHAnsi" w:hAnsiTheme="minorHAnsi" w:cstheme="minorHAnsi"/>
          <w:color w:val="1B3B5C"/>
        </w:rPr>
        <w:t>E</w:t>
      </w:r>
      <w:r w:rsidR="004B0764" w:rsidRPr="004B0764">
        <w:rPr>
          <w:rFonts w:asciiTheme="minorHAnsi" w:hAnsiTheme="minorHAnsi" w:cstheme="minorHAnsi"/>
          <w:color w:val="1B3B5C"/>
        </w:rPr>
        <w:t xml:space="preserve"> en vue de valider le volet du projet, les sources de financements (privé ou public), la capacité de l’entreprise à participer au projet surtout pour les Startup</w:t>
      </w:r>
      <w:r w:rsidR="007D20DF">
        <w:rPr>
          <w:rFonts w:asciiTheme="minorHAnsi" w:hAnsiTheme="minorHAnsi" w:cstheme="minorHAnsi"/>
          <w:color w:val="1B3B5C"/>
        </w:rPr>
        <w:t>s</w:t>
      </w:r>
      <w:r w:rsidR="004B0764" w:rsidRPr="004B0764">
        <w:rPr>
          <w:rFonts w:asciiTheme="minorHAnsi" w:hAnsiTheme="minorHAnsi" w:cstheme="minorHAnsi"/>
          <w:color w:val="1B3B5C"/>
        </w:rPr>
        <w:t>.</w:t>
      </w:r>
    </w:p>
    <w:p w14:paraId="0A3282B7" w14:textId="77777777" w:rsidR="004D1333" w:rsidRDefault="007C6554"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sidRPr="004D1333">
        <w:rPr>
          <w:rFonts w:asciiTheme="minorHAnsi" w:hAnsiTheme="minorHAnsi" w:cstheme="minorHAnsi"/>
          <w:b/>
          <w:bCs/>
          <w:color w:val="1B3B5C"/>
        </w:rPr>
        <w:t>V</w:t>
      </w:r>
      <w:r w:rsidR="00C84BC9" w:rsidRPr="004D1333">
        <w:rPr>
          <w:rFonts w:asciiTheme="minorHAnsi" w:hAnsiTheme="minorHAnsi" w:cstheme="minorHAnsi"/>
          <w:b/>
          <w:bCs/>
          <w:color w:val="1B3B5C"/>
        </w:rPr>
        <w:t>olet</w:t>
      </w:r>
      <w:r w:rsidR="006C7E5F" w:rsidRPr="004D1333">
        <w:rPr>
          <w:rFonts w:asciiTheme="minorHAnsi" w:hAnsiTheme="minorHAnsi" w:cstheme="minorHAnsi"/>
          <w:b/>
          <w:bCs/>
          <w:color w:val="1B3B5C"/>
        </w:rPr>
        <w:t> </w:t>
      </w:r>
      <w:r w:rsidRPr="004D1333">
        <w:rPr>
          <w:rFonts w:asciiTheme="minorHAnsi" w:hAnsiTheme="minorHAnsi" w:cstheme="minorHAnsi"/>
          <w:b/>
          <w:bCs/>
          <w:color w:val="1B3B5C"/>
        </w:rPr>
        <w:t>3 :</w:t>
      </w:r>
      <w:r w:rsidRPr="004D1333">
        <w:rPr>
          <w:rFonts w:asciiTheme="minorHAnsi" w:hAnsiTheme="minorHAnsi" w:cstheme="minorHAnsi"/>
          <w:color w:val="1B3B5C"/>
        </w:rPr>
        <w:t xml:space="preserve"> </w:t>
      </w:r>
      <w:r w:rsidR="00527C67" w:rsidRPr="004D1333">
        <w:rPr>
          <w:rFonts w:asciiTheme="minorHAnsi" w:hAnsiTheme="minorHAnsi" w:cstheme="minorHAnsi"/>
          <w:color w:val="1B3B5C"/>
          <w:shd w:val="clear" w:color="auto" w:fill="FFFF00"/>
        </w:rPr>
        <w:t xml:space="preserve">Une fois l’autorisation obtenue, </w:t>
      </w:r>
      <w:r w:rsidR="00074540" w:rsidRPr="004D1333">
        <w:rPr>
          <w:rFonts w:asciiTheme="minorHAnsi" w:hAnsiTheme="minorHAnsi" w:cstheme="minorHAnsi"/>
          <w:color w:val="1B3B5C"/>
          <w:shd w:val="clear" w:color="auto" w:fill="FFFF00"/>
        </w:rPr>
        <w:t>la convention de subvention entre le promoteur du projet et PRIMA Québec</w:t>
      </w:r>
      <w:r w:rsidR="00527C67" w:rsidRPr="004D1333">
        <w:rPr>
          <w:rFonts w:asciiTheme="minorHAnsi" w:hAnsiTheme="minorHAnsi" w:cstheme="minorHAnsi"/>
          <w:color w:val="1B3B5C"/>
          <w:shd w:val="clear" w:color="auto" w:fill="FFFF00"/>
        </w:rPr>
        <w:t xml:space="preserve"> doit être signée à l’intérieur d’un délai de 9</w:t>
      </w:r>
      <w:r w:rsidR="000B5050" w:rsidRPr="004D1333">
        <w:rPr>
          <w:rFonts w:asciiTheme="minorHAnsi" w:hAnsiTheme="minorHAnsi" w:cstheme="minorHAnsi"/>
          <w:color w:val="1B3B5C"/>
          <w:shd w:val="clear" w:color="auto" w:fill="FFFF00"/>
        </w:rPr>
        <w:t> </w:t>
      </w:r>
      <w:r w:rsidR="00527C67" w:rsidRPr="004D1333">
        <w:rPr>
          <w:rFonts w:asciiTheme="minorHAnsi" w:hAnsiTheme="minorHAnsi" w:cstheme="minorHAnsi"/>
          <w:color w:val="1B3B5C"/>
          <w:shd w:val="clear" w:color="auto" w:fill="FFFF00"/>
        </w:rPr>
        <w:t>mois.</w:t>
      </w:r>
      <w:r w:rsidR="004D02D5" w:rsidRPr="004D02D5">
        <w:t xml:space="preserve"> </w:t>
      </w:r>
      <w:r w:rsidR="004D02D5" w:rsidRPr="004D1333">
        <w:rPr>
          <w:rFonts w:asciiTheme="minorHAnsi" w:hAnsiTheme="minorHAnsi" w:cstheme="minorHAnsi"/>
          <w:color w:val="1B3B5C"/>
          <w:u w:val="single"/>
        </w:rPr>
        <w:t>Le projet peut débuter, au plus tôt à la confirmation de l’admissibilité complète du projet suivant son dépôt, et au plus tard 9</w:t>
      </w:r>
      <w:r w:rsidR="000B5050" w:rsidRPr="004D1333">
        <w:rPr>
          <w:rFonts w:asciiTheme="minorHAnsi" w:hAnsiTheme="minorHAnsi" w:cstheme="minorHAnsi"/>
          <w:color w:val="1B3B5C"/>
          <w:u w:val="single"/>
        </w:rPr>
        <w:t> </w:t>
      </w:r>
      <w:r w:rsidR="004D02D5" w:rsidRPr="004D1333">
        <w:rPr>
          <w:rFonts w:asciiTheme="minorHAnsi" w:hAnsiTheme="minorHAnsi" w:cstheme="minorHAnsi"/>
          <w:color w:val="1B3B5C"/>
          <w:u w:val="single"/>
        </w:rPr>
        <w:t>mois après l’approbation du financement par le MEIE</w:t>
      </w:r>
      <w:r w:rsidR="004D02D5" w:rsidRPr="004D1333">
        <w:rPr>
          <w:rFonts w:asciiTheme="minorHAnsi" w:hAnsiTheme="minorHAnsi" w:cstheme="minorHAnsi"/>
          <w:color w:val="1B3B5C"/>
        </w:rPr>
        <w:t>.</w:t>
      </w:r>
      <w:r w:rsidR="00074540" w:rsidRPr="004D1333">
        <w:rPr>
          <w:rFonts w:asciiTheme="minorHAnsi" w:hAnsiTheme="minorHAnsi" w:cstheme="minorHAnsi"/>
          <w:color w:val="1B3B5C"/>
        </w:rPr>
        <w:t xml:space="preserve"> </w:t>
      </w:r>
      <w:bookmarkStart w:id="4" w:name="_Hlk95463569"/>
    </w:p>
    <w:p w14:paraId="24E92671" w14:textId="43AE20F0" w:rsidR="007C6554" w:rsidRPr="004D1333" w:rsidRDefault="007C6554" w:rsidP="00530903">
      <w:pPr>
        <w:pStyle w:val="Paragraphedeliste"/>
        <w:autoSpaceDE w:val="0"/>
        <w:autoSpaceDN w:val="0"/>
        <w:adjustRightInd w:val="0"/>
        <w:ind w:left="425"/>
        <w:jc w:val="both"/>
        <w:rPr>
          <w:rFonts w:asciiTheme="minorHAnsi" w:hAnsiTheme="minorHAnsi" w:cstheme="minorHAnsi"/>
          <w:color w:val="1B3B5C"/>
        </w:rPr>
      </w:pPr>
      <w:r w:rsidRPr="004D1333">
        <w:rPr>
          <w:rFonts w:asciiTheme="minorHAnsi" w:hAnsiTheme="minorHAnsi" w:cstheme="minorHAnsi"/>
          <w:b/>
          <w:bCs/>
          <w:color w:val="1B3B5C"/>
        </w:rPr>
        <w:t>V</w:t>
      </w:r>
      <w:r w:rsidR="00C84BC9" w:rsidRPr="004D1333">
        <w:rPr>
          <w:rFonts w:asciiTheme="minorHAnsi" w:hAnsiTheme="minorHAnsi" w:cstheme="minorHAnsi"/>
          <w:b/>
          <w:bCs/>
          <w:color w:val="1B3B5C"/>
        </w:rPr>
        <w:t>olet</w:t>
      </w:r>
      <w:r w:rsidR="006C7E5F" w:rsidRPr="004D1333">
        <w:rPr>
          <w:rFonts w:asciiTheme="minorHAnsi" w:hAnsiTheme="minorHAnsi" w:cstheme="minorHAnsi"/>
          <w:b/>
          <w:bCs/>
          <w:color w:val="1B3B5C"/>
        </w:rPr>
        <w:t> </w:t>
      </w:r>
      <w:r w:rsidRPr="004D1333">
        <w:rPr>
          <w:rFonts w:asciiTheme="minorHAnsi" w:hAnsiTheme="minorHAnsi" w:cstheme="minorHAnsi"/>
          <w:b/>
          <w:bCs/>
          <w:color w:val="1B3B5C"/>
        </w:rPr>
        <w:t>4 :</w:t>
      </w:r>
      <w:r w:rsidRPr="004D1333">
        <w:rPr>
          <w:rFonts w:asciiTheme="minorHAnsi" w:hAnsiTheme="minorHAnsi" w:cstheme="minorHAnsi"/>
          <w:color w:val="1B3B5C"/>
        </w:rPr>
        <w:t xml:space="preserve"> La convention sera signée avec Investissement Québec</w:t>
      </w:r>
      <w:r w:rsidR="007C31EE" w:rsidRPr="004D1333">
        <w:rPr>
          <w:rFonts w:asciiTheme="minorHAnsi" w:hAnsiTheme="minorHAnsi" w:cstheme="minorHAnsi"/>
          <w:color w:val="1B3B5C"/>
        </w:rPr>
        <w:t xml:space="preserve">. </w:t>
      </w:r>
      <w:r w:rsidR="007C31EE" w:rsidRPr="004D1333">
        <w:rPr>
          <w:rFonts w:asciiTheme="minorHAnsi" w:hAnsiTheme="minorHAnsi" w:cstheme="minorHAnsi"/>
          <w:color w:val="1B3B5C"/>
          <w:u w:val="single"/>
        </w:rPr>
        <w:t>Le projet peut débuter, au plus tôt à la confirmation de l’admissibilité complète du projet suivant son dépôt</w:t>
      </w:r>
      <w:r w:rsidR="002A19FD" w:rsidRPr="004D1333">
        <w:rPr>
          <w:rFonts w:asciiTheme="minorHAnsi" w:hAnsiTheme="minorHAnsi" w:cstheme="minorHAnsi"/>
          <w:color w:val="1B3B5C"/>
          <w:u w:val="single"/>
        </w:rPr>
        <w:t>.</w:t>
      </w:r>
    </w:p>
    <w:p w14:paraId="6BCDEACE" w14:textId="6BBB68E9" w:rsidR="00B43D20" w:rsidRPr="002C325C" w:rsidRDefault="00B43D20"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sidRPr="002C325C">
        <w:rPr>
          <w:rFonts w:asciiTheme="minorHAnsi" w:hAnsiTheme="minorHAnsi" w:cstheme="minorHAnsi"/>
          <w:color w:val="1B3B5C"/>
        </w:rPr>
        <w:t>Durant le projet, des preuves des contributions des partenaires industriels ainsi que des rapports techniques et financiers devront être fournis selon les conditions indiquées dans la convention de subvention.</w:t>
      </w:r>
      <w:bookmarkEnd w:id="4"/>
    </w:p>
    <w:p w14:paraId="0FB4A164" w14:textId="6B206C3C" w:rsidR="00143F82" w:rsidRPr="002C325C" w:rsidRDefault="00143F82" w:rsidP="00530903">
      <w:pPr>
        <w:pStyle w:val="Paragraphedeliste"/>
        <w:autoSpaceDE w:val="0"/>
        <w:autoSpaceDN w:val="0"/>
        <w:adjustRightInd w:val="0"/>
        <w:ind w:left="425"/>
        <w:jc w:val="both"/>
        <w:rPr>
          <w:rFonts w:asciiTheme="minorHAnsi" w:hAnsiTheme="minorHAnsi" w:cstheme="minorHAnsi"/>
          <w:color w:val="1B3B5C"/>
        </w:rPr>
      </w:pPr>
      <w:r w:rsidRPr="004D02D5">
        <w:rPr>
          <w:rFonts w:asciiTheme="minorHAnsi" w:hAnsiTheme="minorHAnsi" w:cstheme="minorHAnsi"/>
          <w:color w:val="1B3B5C"/>
          <w:u w:val="single"/>
        </w:rPr>
        <w:lastRenderedPageBreak/>
        <w:t>Pour le volet</w:t>
      </w:r>
      <w:r w:rsidR="006C7E5F">
        <w:rPr>
          <w:rFonts w:asciiTheme="minorHAnsi" w:hAnsiTheme="minorHAnsi" w:cstheme="minorHAnsi"/>
          <w:color w:val="1B3B5C"/>
          <w:u w:val="single"/>
        </w:rPr>
        <w:t> </w:t>
      </w:r>
      <w:r w:rsidRPr="004D02D5">
        <w:rPr>
          <w:rFonts w:asciiTheme="minorHAnsi" w:hAnsiTheme="minorHAnsi" w:cstheme="minorHAnsi"/>
          <w:color w:val="1B3B5C"/>
          <w:u w:val="single"/>
        </w:rPr>
        <w:t>4,</w:t>
      </w:r>
      <w:r>
        <w:rPr>
          <w:rFonts w:asciiTheme="minorHAnsi" w:hAnsiTheme="minorHAnsi" w:cstheme="minorHAnsi"/>
          <w:color w:val="1B3B5C"/>
        </w:rPr>
        <w:t xml:space="preserve"> il y a un premier versement un début de projet puis </w:t>
      </w:r>
      <w:r w:rsidR="00ED0D73">
        <w:rPr>
          <w:rFonts w:asciiTheme="minorHAnsi" w:hAnsiTheme="minorHAnsi" w:cstheme="minorHAnsi"/>
          <w:color w:val="1B3B5C"/>
        </w:rPr>
        <w:t>les versements suivants</w:t>
      </w:r>
      <w:r>
        <w:rPr>
          <w:rFonts w:asciiTheme="minorHAnsi" w:hAnsiTheme="minorHAnsi" w:cstheme="minorHAnsi"/>
          <w:color w:val="1B3B5C"/>
        </w:rPr>
        <w:t xml:space="preserve"> s’effectuent par remboursement des dépenses. Les factures</w:t>
      </w:r>
      <w:r w:rsidR="004F5A27">
        <w:rPr>
          <w:rFonts w:asciiTheme="minorHAnsi" w:hAnsiTheme="minorHAnsi" w:cstheme="minorHAnsi"/>
          <w:color w:val="1B3B5C"/>
        </w:rPr>
        <w:t>,</w:t>
      </w:r>
      <w:r>
        <w:rPr>
          <w:rFonts w:asciiTheme="minorHAnsi" w:hAnsiTheme="minorHAnsi" w:cstheme="minorHAnsi"/>
          <w:color w:val="1B3B5C"/>
        </w:rPr>
        <w:t xml:space="preserve"> </w:t>
      </w:r>
      <w:r w:rsidR="004F5A27">
        <w:rPr>
          <w:rFonts w:asciiTheme="minorHAnsi" w:hAnsiTheme="minorHAnsi" w:cstheme="minorHAnsi"/>
          <w:color w:val="1B3B5C"/>
        </w:rPr>
        <w:t>feuille de paie, fiche de temps</w:t>
      </w:r>
      <w:r w:rsidR="00FA060B">
        <w:rPr>
          <w:rFonts w:asciiTheme="minorHAnsi" w:hAnsiTheme="minorHAnsi" w:cstheme="minorHAnsi"/>
          <w:color w:val="1B3B5C"/>
        </w:rPr>
        <w:t xml:space="preserve"> et les preuves de </w:t>
      </w:r>
      <w:r w:rsidR="007D20DF">
        <w:rPr>
          <w:rFonts w:asciiTheme="minorHAnsi" w:hAnsiTheme="minorHAnsi" w:cstheme="minorHAnsi"/>
          <w:color w:val="1B3B5C"/>
        </w:rPr>
        <w:t>paiements</w:t>
      </w:r>
      <w:r>
        <w:rPr>
          <w:rFonts w:asciiTheme="minorHAnsi" w:hAnsiTheme="minorHAnsi" w:cstheme="minorHAnsi"/>
          <w:color w:val="1B3B5C"/>
        </w:rPr>
        <w:t xml:space="preserve"> </w:t>
      </w:r>
      <w:r w:rsidR="00FA060B">
        <w:rPr>
          <w:rFonts w:asciiTheme="minorHAnsi" w:hAnsiTheme="minorHAnsi" w:cstheme="minorHAnsi"/>
          <w:color w:val="1B3B5C"/>
        </w:rPr>
        <w:t xml:space="preserve">et versements </w:t>
      </w:r>
      <w:r w:rsidR="004F5A27">
        <w:rPr>
          <w:rFonts w:asciiTheme="minorHAnsi" w:hAnsiTheme="minorHAnsi" w:cstheme="minorHAnsi"/>
          <w:color w:val="1B3B5C"/>
        </w:rPr>
        <w:t>devront être obligatoirement envoyée</w:t>
      </w:r>
      <w:r w:rsidR="002A19FD">
        <w:rPr>
          <w:rFonts w:asciiTheme="minorHAnsi" w:hAnsiTheme="minorHAnsi" w:cstheme="minorHAnsi"/>
          <w:color w:val="1B3B5C"/>
        </w:rPr>
        <w:t>s</w:t>
      </w:r>
      <w:r w:rsidR="004F5A27">
        <w:rPr>
          <w:rFonts w:asciiTheme="minorHAnsi" w:hAnsiTheme="minorHAnsi" w:cstheme="minorHAnsi"/>
          <w:color w:val="1B3B5C"/>
        </w:rPr>
        <w:t xml:space="preserve"> avec le rapport financier</w:t>
      </w:r>
      <w:r w:rsidR="00FA060B">
        <w:rPr>
          <w:rFonts w:asciiTheme="minorHAnsi" w:hAnsiTheme="minorHAnsi" w:cstheme="minorHAnsi"/>
          <w:color w:val="1B3B5C"/>
        </w:rPr>
        <w:t>.</w:t>
      </w:r>
    </w:p>
    <w:p w14:paraId="15A7201C" w14:textId="046CF3D6" w:rsidR="001431F7" w:rsidRPr="002C325C" w:rsidRDefault="00B43D20" w:rsidP="00530903">
      <w:pPr>
        <w:pStyle w:val="Paragraphedeliste"/>
        <w:numPr>
          <w:ilvl w:val="0"/>
          <w:numId w:val="7"/>
        </w:numPr>
        <w:autoSpaceDE w:val="0"/>
        <w:autoSpaceDN w:val="0"/>
        <w:adjustRightInd w:val="0"/>
        <w:ind w:left="425" w:hanging="425"/>
        <w:jc w:val="both"/>
        <w:rPr>
          <w:rFonts w:asciiTheme="minorHAnsi" w:hAnsiTheme="minorHAnsi" w:cstheme="minorHAnsi"/>
          <w:color w:val="1B3B5C"/>
        </w:rPr>
      </w:pPr>
      <w:r w:rsidRPr="002C325C">
        <w:rPr>
          <w:rFonts w:asciiTheme="minorHAnsi" w:hAnsiTheme="minorHAnsi" w:cstheme="minorHAnsi"/>
          <w:color w:val="1B3B5C"/>
        </w:rPr>
        <w:t>À la fin du projet, des rapports finaux (technique et financier) du promoteur et un rapport d’appréciation rempli par les industriels présent au projet seront réclamés.</w:t>
      </w:r>
    </w:p>
    <w:p w14:paraId="5C1966ED" w14:textId="648BA4D3" w:rsidR="007C31EE" w:rsidRDefault="0048758C" w:rsidP="00530903">
      <w:pPr>
        <w:pStyle w:val="Paragraphedeliste"/>
        <w:autoSpaceDE w:val="0"/>
        <w:autoSpaceDN w:val="0"/>
        <w:adjustRightInd w:val="0"/>
        <w:spacing w:after="120"/>
        <w:ind w:left="425"/>
        <w:jc w:val="both"/>
        <w:rPr>
          <w:rFonts w:asciiTheme="minorHAnsi" w:hAnsiTheme="minorHAnsi" w:cstheme="minorHAnsi"/>
          <w:color w:val="1B3B5C"/>
        </w:rPr>
      </w:pPr>
      <w:r w:rsidRPr="006D12E8">
        <w:rPr>
          <w:rFonts w:asciiTheme="minorHAnsi" w:hAnsiTheme="minorHAnsi" w:cstheme="minorHAnsi"/>
          <w:color w:val="1B3B5C"/>
          <w:u w:val="single"/>
        </w:rPr>
        <w:t>Pour le Volet</w:t>
      </w:r>
      <w:r w:rsidR="006C7E5F">
        <w:rPr>
          <w:rFonts w:asciiTheme="minorHAnsi" w:hAnsiTheme="minorHAnsi" w:cstheme="minorHAnsi"/>
          <w:color w:val="1B3B5C"/>
          <w:u w:val="single"/>
        </w:rPr>
        <w:t> </w:t>
      </w:r>
      <w:r w:rsidRPr="006D12E8">
        <w:rPr>
          <w:rFonts w:asciiTheme="minorHAnsi" w:hAnsiTheme="minorHAnsi" w:cstheme="minorHAnsi"/>
          <w:color w:val="1B3B5C"/>
          <w:u w:val="single"/>
        </w:rPr>
        <w:t>4</w:t>
      </w:r>
      <w:r>
        <w:rPr>
          <w:rFonts w:asciiTheme="minorHAnsi" w:hAnsiTheme="minorHAnsi" w:cstheme="minorHAnsi"/>
          <w:color w:val="1B3B5C"/>
        </w:rPr>
        <w:t xml:space="preserve">, </w:t>
      </w:r>
      <w:r w:rsidR="00143F82">
        <w:rPr>
          <w:rFonts w:asciiTheme="minorHAnsi" w:hAnsiTheme="minorHAnsi" w:cstheme="minorHAnsi"/>
          <w:color w:val="1B3B5C"/>
        </w:rPr>
        <w:t>u</w:t>
      </w:r>
      <w:r w:rsidR="00143F82" w:rsidRPr="00143F82">
        <w:rPr>
          <w:rFonts w:asciiTheme="minorHAnsi" w:hAnsiTheme="minorHAnsi" w:cstheme="minorHAnsi"/>
          <w:color w:val="1B3B5C"/>
        </w:rPr>
        <w:t>n rapport d</w:t>
      </w:r>
      <w:r w:rsidR="006D1D78">
        <w:rPr>
          <w:rFonts w:asciiTheme="minorHAnsi" w:hAnsiTheme="minorHAnsi" w:cstheme="minorHAnsi"/>
          <w:color w:val="1B3B5C"/>
        </w:rPr>
        <w:t>’</w:t>
      </w:r>
      <w:r w:rsidR="00143F82" w:rsidRPr="00143F82">
        <w:rPr>
          <w:rFonts w:asciiTheme="minorHAnsi" w:hAnsiTheme="minorHAnsi" w:cstheme="minorHAnsi"/>
          <w:color w:val="1B3B5C"/>
        </w:rPr>
        <w:t xml:space="preserve">un </w:t>
      </w:r>
      <w:r w:rsidR="00143F82" w:rsidRPr="00143F82">
        <w:rPr>
          <w:rFonts w:asciiTheme="minorHAnsi" w:hAnsiTheme="minorHAnsi" w:cstheme="minorHAnsi"/>
          <w:b/>
          <w:bCs/>
          <w:color w:val="1B3B5C"/>
          <w:u w:val="single"/>
        </w:rPr>
        <w:t>vérificateur externe</w:t>
      </w:r>
      <w:r w:rsidR="00143F82" w:rsidRPr="00143F82">
        <w:rPr>
          <w:rFonts w:asciiTheme="minorHAnsi" w:hAnsiTheme="minorHAnsi" w:cstheme="minorHAnsi"/>
          <w:color w:val="1B3B5C"/>
        </w:rPr>
        <w:t xml:space="preserve"> validant l’ensemble des dépenses admissibles engagées et acquittées et les sources de financement encaissées à l’égard du </w:t>
      </w:r>
      <w:r w:rsidR="001649BC">
        <w:rPr>
          <w:rFonts w:asciiTheme="minorHAnsi" w:hAnsiTheme="minorHAnsi" w:cstheme="minorHAnsi"/>
          <w:color w:val="1B3B5C"/>
        </w:rPr>
        <w:t>p</w:t>
      </w:r>
      <w:r w:rsidR="00143F82" w:rsidRPr="00143F82">
        <w:rPr>
          <w:rFonts w:asciiTheme="minorHAnsi" w:hAnsiTheme="minorHAnsi" w:cstheme="minorHAnsi"/>
          <w:color w:val="1B3B5C"/>
        </w:rPr>
        <w:t>rojet</w:t>
      </w:r>
      <w:r w:rsidR="00C84BC9">
        <w:rPr>
          <w:rFonts w:asciiTheme="minorHAnsi" w:hAnsiTheme="minorHAnsi" w:cstheme="minorHAnsi"/>
          <w:color w:val="1B3B5C"/>
        </w:rPr>
        <w:t xml:space="preserve"> </w:t>
      </w:r>
      <w:r w:rsidR="00143F82" w:rsidRPr="00143F82">
        <w:rPr>
          <w:rFonts w:asciiTheme="minorHAnsi" w:hAnsiTheme="minorHAnsi" w:cstheme="minorHAnsi"/>
          <w:color w:val="1B3B5C"/>
        </w:rPr>
        <w:t>(les 2</w:t>
      </w:r>
      <w:r w:rsidR="000B5050">
        <w:rPr>
          <w:rFonts w:asciiTheme="minorHAnsi" w:hAnsiTheme="minorHAnsi" w:cstheme="minorHAnsi"/>
          <w:color w:val="1B3B5C"/>
        </w:rPr>
        <w:t> </w:t>
      </w:r>
      <w:r w:rsidR="00143F82" w:rsidRPr="00143F82">
        <w:rPr>
          <w:rFonts w:asciiTheme="minorHAnsi" w:hAnsiTheme="minorHAnsi" w:cstheme="minorHAnsi"/>
          <w:color w:val="1B3B5C"/>
        </w:rPr>
        <w:t>entreprises ensembles avec les détails de chacune ou un rapport chacune)</w:t>
      </w:r>
      <w:r w:rsidR="001649BC">
        <w:rPr>
          <w:rFonts w:asciiTheme="minorHAnsi" w:hAnsiTheme="minorHAnsi" w:cstheme="minorHAnsi"/>
          <w:color w:val="1B3B5C"/>
        </w:rPr>
        <w:t>.</w:t>
      </w:r>
      <w:r w:rsidR="00B72F42">
        <w:rPr>
          <w:rFonts w:asciiTheme="minorHAnsi" w:hAnsiTheme="minorHAnsi" w:cstheme="minorHAnsi"/>
          <w:color w:val="1B3B5C"/>
        </w:rPr>
        <w:t xml:space="preserve"> </w:t>
      </w:r>
      <w:r w:rsidR="00DD4FED" w:rsidRPr="00DD4FED">
        <w:rPr>
          <w:rFonts w:asciiTheme="minorHAnsi" w:hAnsiTheme="minorHAnsi" w:cstheme="minorHAnsi"/>
          <w:color w:val="1B3B5C"/>
        </w:rPr>
        <w:t>Cette dépense fait partie des dépenses admissibles.</w:t>
      </w:r>
      <w:r w:rsidR="00B72F42">
        <w:rPr>
          <w:rFonts w:asciiTheme="minorHAnsi" w:hAnsiTheme="minorHAnsi" w:cstheme="minorHAnsi"/>
          <w:color w:val="1B3B5C"/>
        </w:rPr>
        <w:t xml:space="preserve"> </w:t>
      </w:r>
    </w:p>
    <w:p w14:paraId="76EE5AD9" w14:textId="77777777" w:rsidR="003F5D9B" w:rsidRPr="00C06AA8" w:rsidRDefault="003F5D9B" w:rsidP="00661088">
      <w:pPr>
        <w:pStyle w:val="Paragraphedeliste"/>
        <w:autoSpaceDE w:val="0"/>
        <w:autoSpaceDN w:val="0"/>
        <w:adjustRightInd w:val="0"/>
        <w:spacing w:after="0"/>
        <w:ind w:left="851"/>
        <w:jc w:val="both"/>
        <w:rPr>
          <w:rFonts w:asciiTheme="minorHAnsi" w:hAnsiTheme="minorHAnsi" w:cstheme="minorHAnsi"/>
          <w:color w:val="1B3B5C"/>
        </w:rPr>
      </w:pPr>
    </w:p>
    <w:p w14:paraId="36D74163" w14:textId="3064B55F" w:rsidR="00BB111A" w:rsidRPr="00C06AA8" w:rsidRDefault="005E7DFF" w:rsidP="00C06AA8">
      <w:pPr>
        <w:pStyle w:val="Titre1"/>
        <w:spacing w:after="120"/>
      </w:pPr>
      <w:r w:rsidRPr="002C325C">
        <w:t>Évaluation scientifique et technique</w:t>
      </w:r>
      <w:r w:rsidR="00662487" w:rsidRPr="002C325C">
        <w:t xml:space="preserve"> </w:t>
      </w:r>
    </w:p>
    <w:p w14:paraId="3789C988" w14:textId="447AD46C" w:rsidR="001B1895" w:rsidRPr="002C325C" w:rsidRDefault="001B1895" w:rsidP="00C06AA8">
      <w:pPr>
        <w:autoSpaceDE w:val="0"/>
        <w:autoSpaceDN w:val="0"/>
        <w:adjustRightInd w:val="0"/>
        <w:spacing w:after="6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Les projets soumis seront évalués selon les critères suivants</w:t>
      </w:r>
      <w:r w:rsidR="000B5050">
        <w:rPr>
          <w:rFonts w:asciiTheme="minorHAnsi" w:hAnsiTheme="minorHAnsi" w:cstheme="minorHAnsi"/>
          <w:color w:val="1B3B5C"/>
          <w:sz w:val="22"/>
          <w:szCs w:val="22"/>
        </w:rPr>
        <w:t> </w:t>
      </w:r>
      <w:r w:rsidRPr="002C325C">
        <w:rPr>
          <w:rFonts w:asciiTheme="minorHAnsi" w:hAnsiTheme="minorHAnsi" w:cstheme="minorHAnsi"/>
          <w:color w:val="1B3B5C"/>
          <w:sz w:val="22"/>
          <w:szCs w:val="22"/>
        </w:rPr>
        <w:t>:</w:t>
      </w:r>
    </w:p>
    <w:p w14:paraId="3C052AF7" w14:textId="194A3937" w:rsidR="001B1895" w:rsidRPr="002C325C" w:rsidRDefault="001B1895" w:rsidP="009B5C6A">
      <w:pPr>
        <w:pStyle w:val="Paragraphedeliste"/>
        <w:numPr>
          <w:ilvl w:val="1"/>
          <w:numId w:val="25"/>
        </w:numPr>
        <w:autoSpaceDE w:val="0"/>
        <w:autoSpaceDN w:val="0"/>
        <w:adjustRightInd w:val="0"/>
        <w:spacing w:after="0" w:line="240" w:lineRule="auto"/>
        <w:ind w:left="709" w:hanging="284"/>
        <w:contextualSpacing w:val="0"/>
        <w:jc w:val="both"/>
        <w:rPr>
          <w:rFonts w:asciiTheme="minorHAnsi" w:hAnsiTheme="minorHAnsi" w:cstheme="minorHAnsi"/>
          <w:color w:val="1B3B5C"/>
        </w:rPr>
      </w:pPr>
      <w:r w:rsidRPr="002C325C">
        <w:rPr>
          <w:rFonts w:asciiTheme="minorHAnsi" w:hAnsiTheme="minorHAnsi" w:cstheme="minorHAnsi"/>
          <w:color w:val="1B3B5C"/>
        </w:rPr>
        <w:t>Les objectifs, la qualité et la pertinence du projet</w:t>
      </w:r>
      <w:r w:rsidR="006C7E5F">
        <w:rPr>
          <w:rFonts w:asciiTheme="minorHAnsi" w:hAnsiTheme="minorHAnsi" w:cstheme="minorHAnsi"/>
          <w:color w:val="1B3B5C"/>
        </w:rPr>
        <w:t> </w:t>
      </w:r>
      <w:r w:rsidRPr="002C325C">
        <w:rPr>
          <w:rFonts w:asciiTheme="minorHAnsi" w:hAnsiTheme="minorHAnsi" w:cstheme="minorHAnsi"/>
          <w:color w:val="1B3B5C"/>
        </w:rPr>
        <w:t>;</w:t>
      </w:r>
    </w:p>
    <w:p w14:paraId="2D4E274A" w14:textId="4F81B2BE" w:rsidR="001B1895" w:rsidRPr="002C325C" w:rsidRDefault="001B1895" w:rsidP="009B5C6A">
      <w:pPr>
        <w:pStyle w:val="Paragraphedeliste"/>
        <w:numPr>
          <w:ilvl w:val="1"/>
          <w:numId w:val="25"/>
        </w:numPr>
        <w:autoSpaceDE w:val="0"/>
        <w:autoSpaceDN w:val="0"/>
        <w:adjustRightInd w:val="0"/>
        <w:spacing w:after="0" w:line="240" w:lineRule="auto"/>
        <w:ind w:left="709" w:hanging="284"/>
        <w:contextualSpacing w:val="0"/>
        <w:jc w:val="both"/>
        <w:rPr>
          <w:rFonts w:asciiTheme="minorHAnsi" w:hAnsiTheme="minorHAnsi" w:cstheme="minorHAnsi"/>
          <w:color w:val="1B3B5C"/>
        </w:rPr>
      </w:pPr>
      <w:r w:rsidRPr="002C325C">
        <w:rPr>
          <w:rFonts w:asciiTheme="minorHAnsi" w:hAnsiTheme="minorHAnsi" w:cstheme="minorHAnsi"/>
          <w:color w:val="1B3B5C"/>
        </w:rPr>
        <w:t>Le caractère innovant du projet</w:t>
      </w:r>
      <w:r w:rsidR="006C7E5F">
        <w:rPr>
          <w:rFonts w:asciiTheme="minorHAnsi" w:hAnsiTheme="minorHAnsi" w:cstheme="minorHAnsi"/>
          <w:color w:val="1B3B5C"/>
        </w:rPr>
        <w:t> </w:t>
      </w:r>
      <w:r w:rsidRPr="002C325C">
        <w:rPr>
          <w:rFonts w:asciiTheme="minorHAnsi" w:hAnsiTheme="minorHAnsi" w:cstheme="minorHAnsi"/>
          <w:color w:val="1B3B5C"/>
        </w:rPr>
        <w:t>;</w:t>
      </w:r>
    </w:p>
    <w:p w14:paraId="2A460864" w14:textId="3DB312F7" w:rsidR="001B1895" w:rsidRPr="002C325C" w:rsidRDefault="001B1895" w:rsidP="009B5C6A">
      <w:pPr>
        <w:pStyle w:val="Paragraphedeliste"/>
        <w:numPr>
          <w:ilvl w:val="1"/>
          <w:numId w:val="25"/>
        </w:numPr>
        <w:autoSpaceDE w:val="0"/>
        <w:autoSpaceDN w:val="0"/>
        <w:adjustRightInd w:val="0"/>
        <w:spacing w:after="0" w:line="240" w:lineRule="auto"/>
        <w:ind w:left="709" w:hanging="284"/>
        <w:contextualSpacing w:val="0"/>
        <w:jc w:val="both"/>
        <w:rPr>
          <w:rFonts w:asciiTheme="minorHAnsi" w:hAnsiTheme="minorHAnsi" w:cstheme="minorHAnsi"/>
          <w:color w:val="1B3B5C"/>
        </w:rPr>
      </w:pPr>
      <w:r w:rsidRPr="002C325C">
        <w:rPr>
          <w:rFonts w:asciiTheme="minorHAnsi" w:hAnsiTheme="minorHAnsi" w:cstheme="minorHAnsi"/>
          <w:color w:val="1B3B5C"/>
        </w:rPr>
        <w:t>Le potentiel de commercialisation</w:t>
      </w:r>
      <w:r w:rsidR="006C7E5F">
        <w:rPr>
          <w:rFonts w:asciiTheme="minorHAnsi" w:hAnsiTheme="minorHAnsi" w:cstheme="minorHAnsi"/>
          <w:color w:val="1B3B5C"/>
        </w:rPr>
        <w:t> </w:t>
      </w:r>
      <w:r w:rsidRPr="002C325C">
        <w:rPr>
          <w:rFonts w:asciiTheme="minorHAnsi" w:hAnsiTheme="minorHAnsi" w:cstheme="minorHAnsi"/>
          <w:color w:val="1B3B5C"/>
        </w:rPr>
        <w:t>;</w:t>
      </w:r>
    </w:p>
    <w:p w14:paraId="5BBCBB3E" w14:textId="19EB75CF" w:rsidR="001B1895" w:rsidRPr="002C325C" w:rsidRDefault="001B1895" w:rsidP="009B5C6A">
      <w:pPr>
        <w:pStyle w:val="Paragraphedeliste"/>
        <w:numPr>
          <w:ilvl w:val="1"/>
          <w:numId w:val="25"/>
        </w:numPr>
        <w:autoSpaceDE w:val="0"/>
        <w:autoSpaceDN w:val="0"/>
        <w:adjustRightInd w:val="0"/>
        <w:spacing w:after="0" w:line="240" w:lineRule="auto"/>
        <w:ind w:left="709" w:hanging="284"/>
        <w:contextualSpacing w:val="0"/>
        <w:jc w:val="both"/>
        <w:rPr>
          <w:rFonts w:asciiTheme="minorHAnsi" w:hAnsiTheme="minorHAnsi" w:cstheme="minorHAnsi"/>
          <w:color w:val="1B3B5C"/>
        </w:rPr>
      </w:pPr>
      <w:r w:rsidRPr="002C325C">
        <w:rPr>
          <w:rFonts w:asciiTheme="minorHAnsi" w:hAnsiTheme="minorHAnsi" w:cstheme="minorHAnsi"/>
          <w:color w:val="1B3B5C"/>
        </w:rPr>
        <w:t>Les aptitudes de l’équipe et de l’organisme à mener à terme le projet</w:t>
      </w:r>
      <w:r w:rsidR="006C7E5F">
        <w:rPr>
          <w:rFonts w:asciiTheme="minorHAnsi" w:hAnsiTheme="minorHAnsi" w:cstheme="minorHAnsi"/>
          <w:color w:val="1B3B5C"/>
        </w:rPr>
        <w:t> </w:t>
      </w:r>
      <w:r w:rsidRPr="002C325C">
        <w:rPr>
          <w:rFonts w:asciiTheme="minorHAnsi" w:hAnsiTheme="minorHAnsi" w:cstheme="minorHAnsi"/>
          <w:color w:val="1B3B5C"/>
        </w:rPr>
        <w:t>;</w:t>
      </w:r>
    </w:p>
    <w:p w14:paraId="72682E55" w14:textId="79134523" w:rsidR="001B1895" w:rsidRPr="002C325C" w:rsidRDefault="001B1895" w:rsidP="009B5C6A">
      <w:pPr>
        <w:pStyle w:val="Paragraphedeliste"/>
        <w:numPr>
          <w:ilvl w:val="1"/>
          <w:numId w:val="25"/>
        </w:numPr>
        <w:autoSpaceDE w:val="0"/>
        <w:autoSpaceDN w:val="0"/>
        <w:adjustRightInd w:val="0"/>
        <w:spacing w:after="0" w:line="240" w:lineRule="auto"/>
        <w:ind w:left="709" w:hanging="284"/>
        <w:contextualSpacing w:val="0"/>
        <w:jc w:val="both"/>
        <w:rPr>
          <w:rFonts w:asciiTheme="minorHAnsi" w:hAnsiTheme="minorHAnsi" w:cstheme="minorHAnsi"/>
          <w:color w:val="1B3B5C"/>
        </w:rPr>
      </w:pPr>
      <w:r w:rsidRPr="002C325C">
        <w:rPr>
          <w:rFonts w:asciiTheme="minorHAnsi" w:hAnsiTheme="minorHAnsi" w:cstheme="minorHAnsi"/>
          <w:color w:val="1B3B5C"/>
        </w:rPr>
        <w:t>La stratégie de protection de la propriété intellectuelle</w:t>
      </w:r>
      <w:r w:rsidR="006C7E5F">
        <w:rPr>
          <w:rFonts w:asciiTheme="minorHAnsi" w:hAnsiTheme="minorHAnsi" w:cstheme="minorHAnsi"/>
          <w:color w:val="1B3B5C"/>
        </w:rPr>
        <w:t> </w:t>
      </w:r>
      <w:r w:rsidRPr="002C325C">
        <w:rPr>
          <w:rFonts w:asciiTheme="minorHAnsi" w:hAnsiTheme="minorHAnsi" w:cstheme="minorHAnsi"/>
          <w:color w:val="1B3B5C"/>
        </w:rPr>
        <w:t>;</w:t>
      </w:r>
    </w:p>
    <w:p w14:paraId="7A1A93F7" w14:textId="3FB5B688" w:rsidR="00582D21" w:rsidRPr="00E24E81" w:rsidRDefault="001B1895" w:rsidP="00661088">
      <w:pPr>
        <w:pStyle w:val="Paragraphedeliste"/>
        <w:numPr>
          <w:ilvl w:val="1"/>
          <w:numId w:val="25"/>
        </w:numPr>
        <w:autoSpaceDE w:val="0"/>
        <w:autoSpaceDN w:val="0"/>
        <w:adjustRightInd w:val="0"/>
        <w:spacing w:after="60" w:line="240" w:lineRule="auto"/>
        <w:ind w:left="709" w:hanging="284"/>
        <w:contextualSpacing w:val="0"/>
        <w:jc w:val="both"/>
        <w:rPr>
          <w:rFonts w:asciiTheme="minorHAnsi" w:hAnsiTheme="minorHAnsi" w:cstheme="minorHAnsi"/>
          <w:color w:val="1B3B5C"/>
        </w:rPr>
      </w:pPr>
      <w:r w:rsidRPr="002C325C">
        <w:rPr>
          <w:rFonts w:asciiTheme="minorHAnsi" w:hAnsiTheme="minorHAnsi" w:cstheme="minorHAnsi"/>
          <w:color w:val="1B3B5C"/>
        </w:rPr>
        <w:t>Les retombées pour le Québec (retombées économiques et sociales, consolidation des connaissances, etc.).</w:t>
      </w:r>
    </w:p>
    <w:p w14:paraId="2F987C98" w14:textId="59BD613C" w:rsidR="00E24E81" w:rsidRPr="00E24E81" w:rsidRDefault="001B1895" w:rsidP="00661088">
      <w:pPr>
        <w:autoSpaceDE w:val="0"/>
        <w:autoSpaceDN w:val="0"/>
        <w:adjustRightInd w:val="0"/>
        <w:spacing w:after="6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 xml:space="preserve">Pour chacun des volets la sélection des dossiers sera effectuée par un comité de sélection indépendant sélectionné par </w:t>
      </w:r>
      <w:r w:rsidRPr="00526D30">
        <w:rPr>
          <w:rFonts w:asciiTheme="minorHAnsi" w:hAnsiTheme="minorHAnsi" w:cstheme="minorHAnsi"/>
          <w:color w:val="1B3B5C"/>
          <w:sz w:val="22"/>
          <w:szCs w:val="22"/>
        </w:rPr>
        <w:t>PRIMA Québec</w:t>
      </w:r>
      <w:r w:rsidRPr="002C325C">
        <w:rPr>
          <w:rFonts w:asciiTheme="minorHAnsi" w:hAnsiTheme="minorHAnsi" w:cstheme="minorHAnsi"/>
          <w:color w:val="1B3B5C"/>
          <w:sz w:val="22"/>
          <w:szCs w:val="22"/>
        </w:rPr>
        <w:t xml:space="preserve"> et le PARI-CNRC en fonction des critères suivants et selon la pondération indiquée :</w:t>
      </w:r>
    </w:p>
    <w:p w14:paraId="682D5DCE" w14:textId="5C65908A" w:rsidR="008D21E1" w:rsidRPr="008D21E1" w:rsidRDefault="008D21E1" w:rsidP="00E24E81">
      <w:pPr>
        <w:autoSpaceDE w:val="0"/>
        <w:autoSpaceDN w:val="0"/>
        <w:adjustRightInd w:val="0"/>
        <w:spacing w:after="60"/>
        <w:jc w:val="both"/>
        <w:rPr>
          <w:rFonts w:asciiTheme="minorHAnsi" w:hAnsiTheme="minorHAnsi" w:cstheme="minorHAnsi"/>
          <w:b/>
          <w:bCs/>
          <w:color w:val="1B3B5C"/>
          <w:sz w:val="22"/>
          <w:szCs w:val="22"/>
          <w:u w:val="single"/>
        </w:rPr>
      </w:pPr>
      <w:r w:rsidRPr="008D21E1">
        <w:rPr>
          <w:rFonts w:asciiTheme="minorHAnsi" w:hAnsiTheme="minorHAnsi" w:cstheme="minorHAnsi"/>
          <w:b/>
          <w:bCs/>
          <w:color w:val="1B3B5C"/>
          <w:sz w:val="22"/>
          <w:szCs w:val="22"/>
          <w:u w:val="single"/>
        </w:rPr>
        <w:t>Volet</w:t>
      </w:r>
      <w:r w:rsidR="00223BF8">
        <w:rPr>
          <w:rFonts w:asciiTheme="minorHAnsi" w:hAnsiTheme="minorHAnsi" w:cstheme="minorHAnsi"/>
          <w:b/>
          <w:bCs/>
          <w:color w:val="1B3B5C"/>
          <w:sz w:val="22"/>
          <w:szCs w:val="22"/>
          <w:u w:val="single"/>
        </w:rPr>
        <w:t> </w:t>
      </w:r>
      <w:r w:rsidRPr="008D21E1">
        <w:rPr>
          <w:rFonts w:asciiTheme="minorHAnsi" w:hAnsiTheme="minorHAnsi" w:cstheme="minorHAnsi"/>
          <w:b/>
          <w:bCs/>
          <w:color w:val="1B3B5C"/>
          <w:sz w:val="22"/>
          <w:szCs w:val="22"/>
          <w:u w:val="single"/>
        </w:rPr>
        <w:t xml:space="preserve">3 </w:t>
      </w:r>
    </w:p>
    <w:p w14:paraId="2F749BAD" w14:textId="77777777" w:rsidR="008D21E1" w:rsidRPr="00E24E81" w:rsidRDefault="008D21E1" w:rsidP="00661088">
      <w:pPr>
        <w:autoSpaceDE w:val="0"/>
        <w:autoSpaceDN w:val="0"/>
        <w:adjustRightInd w:val="0"/>
        <w:spacing w:after="60"/>
        <w:jc w:val="both"/>
        <w:rPr>
          <w:rFonts w:asciiTheme="minorHAnsi" w:hAnsiTheme="minorHAnsi" w:cstheme="minorHAnsi"/>
          <w:b/>
          <w:bCs/>
          <w:color w:val="1B3B5C"/>
          <w:sz w:val="22"/>
          <w:szCs w:val="22"/>
        </w:rPr>
      </w:pPr>
      <w:r w:rsidRPr="00E24E81">
        <w:rPr>
          <w:rFonts w:asciiTheme="minorHAnsi" w:hAnsiTheme="minorHAnsi" w:cstheme="minorHAnsi"/>
          <w:b/>
          <w:bCs/>
          <w:color w:val="1B3B5C"/>
          <w:sz w:val="22"/>
          <w:szCs w:val="22"/>
        </w:rPr>
        <w:t xml:space="preserve">Évaluation technicoscientifique </w:t>
      </w:r>
    </w:p>
    <w:p w14:paraId="27850EA5" w14:textId="41A40065" w:rsidR="008D21E1" w:rsidRPr="00E24E81" w:rsidRDefault="008D21E1" w:rsidP="00661088">
      <w:pPr>
        <w:pStyle w:val="Paragraphedeliste"/>
        <w:numPr>
          <w:ilvl w:val="0"/>
          <w:numId w:val="40"/>
        </w:numPr>
        <w:autoSpaceDE w:val="0"/>
        <w:autoSpaceDN w:val="0"/>
        <w:adjustRightInd w:val="0"/>
        <w:spacing w:after="0" w:line="240" w:lineRule="auto"/>
        <w:jc w:val="both"/>
        <w:rPr>
          <w:rFonts w:asciiTheme="minorHAnsi" w:hAnsiTheme="minorHAnsi" w:cstheme="minorHAnsi"/>
          <w:color w:val="1B3B5C"/>
        </w:rPr>
      </w:pPr>
      <w:r w:rsidRPr="00E24E81">
        <w:rPr>
          <w:rFonts w:asciiTheme="minorHAnsi" w:hAnsiTheme="minorHAnsi" w:cstheme="minorHAnsi"/>
          <w:color w:val="1B3B5C"/>
        </w:rPr>
        <w:t>Qualité scientifique et faisabilité du projet (30</w:t>
      </w:r>
      <w:r w:rsidR="00223BF8">
        <w:rPr>
          <w:rFonts w:asciiTheme="minorHAnsi" w:hAnsiTheme="minorHAnsi" w:cstheme="minorHAnsi"/>
          <w:color w:val="1B3B5C"/>
        </w:rPr>
        <w:t> </w:t>
      </w:r>
      <w:r w:rsidRPr="00E24E81">
        <w:rPr>
          <w:rFonts w:asciiTheme="minorHAnsi" w:hAnsiTheme="minorHAnsi" w:cstheme="minorHAnsi"/>
          <w:color w:val="1B3B5C"/>
        </w:rPr>
        <w:t>% pour les projets de NMT</w:t>
      </w:r>
      <w:r w:rsidR="00223BF8">
        <w:rPr>
          <w:rFonts w:asciiTheme="minorHAnsi" w:hAnsiTheme="minorHAnsi" w:cstheme="minorHAnsi"/>
          <w:color w:val="1B3B5C"/>
        </w:rPr>
        <w:t> </w:t>
      </w:r>
      <w:r w:rsidRPr="00E24E81">
        <w:rPr>
          <w:rFonts w:asciiTheme="minorHAnsi" w:hAnsiTheme="minorHAnsi" w:cstheme="minorHAnsi"/>
          <w:color w:val="1B3B5C"/>
        </w:rPr>
        <w:t>1-3 et 20</w:t>
      </w:r>
      <w:r w:rsidR="00223BF8">
        <w:rPr>
          <w:rFonts w:asciiTheme="minorHAnsi" w:hAnsiTheme="minorHAnsi" w:cstheme="minorHAnsi"/>
          <w:color w:val="1B3B5C"/>
        </w:rPr>
        <w:t> </w:t>
      </w:r>
      <w:r w:rsidRPr="00E24E81">
        <w:rPr>
          <w:rFonts w:asciiTheme="minorHAnsi" w:hAnsiTheme="minorHAnsi" w:cstheme="minorHAnsi"/>
          <w:color w:val="1B3B5C"/>
        </w:rPr>
        <w:t>% pour ceux de NMT</w:t>
      </w:r>
      <w:r w:rsidR="00223BF8">
        <w:rPr>
          <w:rFonts w:asciiTheme="minorHAnsi" w:hAnsiTheme="minorHAnsi" w:cstheme="minorHAnsi"/>
          <w:color w:val="1B3B5C"/>
        </w:rPr>
        <w:t> </w:t>
      </w:r>
      <w:r w:rsidRPr="00E24E81">
        <w:rPr>
          <w:rFonts w:asciiTheme="minorHAnsi" w:hAnsiTheme="minorHAnsi" w:cstheme="minorHAnsi"/>
          <w:color w:val="1B3B5C"/>
        </w:rPr>
        <w:t xml:space="preserve">4-9). </w:t>
      </w:r>
    </w:p>
    <w:p w14:paraId="5C04C010" w14:textId="7C6A7DA5" w:rsidR="008D21E1" w:rsidRPr="00E24E81" w:rsidRDefault="008D21E1" w:rsidP="00661088">
      <w:pPr>
        <w:pStyle w:val="Paragraphedeliste"/>
        <w:numPr>
          <w:ilvl w:val="0"/>
          <w:numId w:val="40"/>
        </w:numPr>
        <w:autoSpaceDE w:val="0"/>
        <w:autoSpaceDN w:val="0"/>
        <w:adjustRightInd w:val="0"/>
        <w:spacing w:after="0" w:line="240" w:lineRule="auto"/>
        <w:jc w:val="both"/>
        <w:rPr>
          <w:rFonts w:asciiTheme="minorHAnsi" w:hAnsiTheme="minorHAnsi" w:cstheme="minorHAnsi"/>
          <w:color w:val="1B3B5C"/>
        </w:rPr>
      </w:pPr>
      <w:r w:rsidRPr="00E24E81">
        <w:rPr>
          <w:rFonts w:asciiTheme="minorHAnsi" w:hAnsiTheme="minorHAnsi" w:cstheme="minorHAnsi"/>
          <w:color w:val="1B3B5C"/>
        </w:rPr>
        <w:t>Formation et transfert des connaissances (30</w:t>
      </w:r>
      <w:r w:rsidR="00223BF8">
        <w:rPr>
          <w:rFonts w:asciiTheme="minorHAnsi" w:hAnsiTheme="minorHAnsi" w:cstheme="minorHAnsi"/>
          <w:color w:val="1B3B5C"/>
        </w:rPr>
        <w:t> </w:t>
      </w:r>
      <w:r w:rsidRPr="00E24E81">
        <w:rPr>
          <w:rFonts w:asciiTheme="minorHAnsi" w:hAnsiTheme="minorHAnsi" w:cstheme="minorHAnsi"/>
          <w:color w:val="1B3B5C"/>
        </w:rPr>
        <w:t>% pour les projets de NMT</w:t>
      </w:r>
      <w:r w:rsidR="00223BF8">
        <w:rPr>
          <w:rFonts w:asciiTheme="minorHAnsi" w:hAnsiTheme="minorHAnsi" w:cstheme="minorHAnsi"/>
          <w:color w:val="1B3B5C"/>
        </w:rPr>
        <w:t> </w:t>
      </w:r>
      <w:r w:rsidRPr="00E24E81">
        <w:rPr>
          <w:rFonts w:asciiTheme="minorHAnsi" w:hAnsiTheme="minorHAnsi" w:cstheme="minorHAnsi"/>
          <w:color w:val="1B3B5C"/>
        </w:rPr>
        <w:t>1-3 et 40</w:t>
      </w:r>
      <w:r w:rsidR="00223BF8">
        <w:rPr>
          <w:rFonts w:asciiTheme="minorHAnsi" w:hAnsiTheme="minorHAnsi" w:cstheme="minorHAnsi"/>
          <w:color w:val="1B3B5C"/>
        </w:rPr>
        <w:t> </w:t>
      </w:r>
      <w:r w:rsidRPr="00E24E81">
        <w:rPr>
          <w:rFonts w:asciiTheme="minorHAnsi" w:hAnsiTheme="minorHAnsi" w:cstheme="minorHAnsi"/>
          <w:color w:val="1B3B5C"/>
        </w:rPr>
        <w:t>% pour ceux de NMT</w:t>
      </w:r>
      <w:r w:rsidR="00223BF8">
        <w:rPr>
          <w:rFonts w:asciiTheme="minorHAnsi" w:hAnsiTheme="minorHAnsi" w:cstheme="minorHAnsi"/>
          <w:color w:val="1B3B5C"/>
        </w:rPr>
        <w:t> </w:t>
      </w:r>
      <w:r w:rsidRPr="00E24E81">
        <w:rPr>
          <w:rFonts w:asciiTheme="minorHAnsi" w:hAnsiTheme="minorHAnsi" w:cstheme="minorHAnsi"/>
          <w:color w:val="1B3B5C"/>
        </w:rPr>
        <w:t xml:space="preserve">4-9).  </w:t>
      </w:r>
    </w:p>
    <w:p w14:paraId="7EC2B4F9" w14:textId="571BAB5E" w:rsidR="008D21E1" w:rsidRPr="00E24E81" w:rsidRDefault="008D21E1" w:rsidP="00661088">
      <w:pPr>
        <w:pStyle w:val="Paragraphedeliste"/>
        <w:numPr>
          <w:ilvl w:val="0"/>
          <w:numId w:val="40"/>
        </w:numPr>
        <w:autoSpaceDE w:val="0"/>
        <w:autoSpaceDN w:val="0"/>
        <w:adjustRightInd w:val="0"/>
        <w:spacing w:after="120" w:line="240" w:lineRule="auto"/>
        <w:jc w:val="both"/>
        <w:rPr>
          <w:rFonts w:asciiTheme="minorHAnsi" w:hAnsiTheme="minorHAnsi" w:cstheme="minorHAnsi"/>
          <w:color w:val="1B3B5C"/>
        </w:rPr>
      </w:pPr>
      <w:r w:rsidRPr="00E24E81">
        <w:rPr>
          <w:rFonts w:asciiTheme="minorHAnsi" w:hAnsiTheme="minorHAnsi" w:cstheme="minorHAnsi"/>
          <w:color w:val="1B3B5C"/>
        </w:rPr>
        <w:t>Innovation et retombées du projet (40</w:t>
      </w:r>
      <w:r w:rsidR="00223BF8">
        <w:rPr>
          <w:rFonts w:asciiTheme="minorHAnsi" w:hAnsiTheme="minorHAnsi" w:cstheme="minorHAnsi"/>
          <w:color w:val="1B3B5C"/>
        </w:rPr>
        <w:t> </w:t>
      </w:r>
      <w:r w:rsidRPr="00E24E81">
        <w:rPr>
          <w:rFonts w:asciiTheme="minorHAnsi" w:hAnsiTheme="minorHAnsi" w:cstheme="minorHAnsi"/>
          <w:color w:val="1B3B5C"/>
        </w:rPr>
        <w:t xml:space="preserve">% pour les projets de </w:t>
      </w:r>
      <w:r w:rsidR="00F77E58">
        <w:rPr>
          <w:rFonts w:asciiTheme="minorHAnsi" w:hAnsiTheme="minorHAnsi" w:cstheme="minorHAnsi"/>
          <w:color w:val="1B3B5C"/>
        </w:rPr>
        <w:t>NMT</w:t>
      </w:r>
      <w:r w:rsidR="00223BF8">
        <w:rPr>
          <w:rFonts w:asciiTheme="minorHAnsi" w:hAnsiTheme="minorHAnsi" w:cstheme="minorHAnsi"/>
          <w:color w:val="1B3B5C"/>
        </w:rPr>
        <w:t> </w:t>
      </w:r>
      <w:r w:rsidRPr="00E24E81">
        <w:rPr>
          <w:rFonts w:asciiTheme="minorHAnsi" w:hAnsiTheme="minorHAnsi" w:cstheme="minorHAnsi"/>
          <w:color w:val="1B3B5C"/>
        </w:rPr>
        <w:t>1-3 et 40</w:t>
      </w:r>
      <w:r w:rsidR="00223BF8">
        <w:rPr>
          <w:rFonts w:asciiTheme="minorHAnsi" w:hAnsiTheme="minorHAnsi" w:cstheme="minorHAnsi"/>
          <w:color w:val="1B3B5C"/>
        </w:rPr>
        <w:t> </w:t>
      </w:r>
      <w:r w:rsidRPr="00E24E81">
        <w:rPr>
          <w:rFonts w:asciiTheme="minorHAnsi" w:hAnsiTheme="minorHAnsi" w:cstheme="minorHAnsi"/>
          <w:color w:val="1B3B5C"/>
        </w:rPr>
        <w:t>% pour ceux de TRL</w:t>
      </w:r>
      <w:r w:rsidR="00223BF8">
        <w:rPr>
          <w:rFonts w:asciiTheme="minorHAnsi" w:hAnsiTheme="minorHAnsi" w:cstheme="minorHAnsi"/>
          <w:color w:val="1B3B5C"/>
        </w:rPr>
        <w:t> </w:t>
      </w:r>
      <w:r w:rsidRPr="00E24E81">
        <w:rPr>
          <w:rFonts w:asciiTheme="minorHAnsi" w:hAnsiTheme="minorHAnsi" w:cstheme="minorHAnsi"/>
          <w:color w:val="1B3B5C"/>
        </w:rPr>
        <w:t xml:space="preserve">4-9). </w:t>
      </w:r>
    </w:p>
    <w:p w14:paraId="0EA5BEB4" w14:textId="77777777" w:rsidR="008D21E1" w:rsidRPr="00E24E81" w:rsidRDefault="008D21E1" w:rsidP="00661088">
      <w:pPr>
        <w:autoSpaceDE w:val="0"/>
        <w:autoSpaceDN w:val="0"/>
        <w:adjustRightInd w:val="0"/>
        <w:spacing w:after="60"/>
        <w:jc w:val="both"/>
        <w:rPr>
          <w:rFonts w:asciiTheme="minorHAnsi" w:hAnsiTheme="minorHAnsi" w:cstheme="minorHAnsi"/>
          <w:b/>
          <w:bCs/>
          <w:color w:val="1B3B5C"/>
          <w:sz w:val="22"/>
          <w:szCs w:val="22"/>
        </w:rPr>
      </w:pPr>
      <w:r w:rsidRPr="00E24E81">
        <w:rPr>
          <w:rFonts w:asciiTheme="minorHAnsi" w:hAnsiTheme="minorHAnsi" w:cstheme="minorHAnsi"/>
          <w:b/>
          <w:bCs/>
          <w:color w:val="1B3B5C"/>
          <w:sz w:val="22"/>
          <w:szCs w:val="22"/>
        </w:rPr>
        <w:t xml:space="preserve">Évaluation économique </w:t>
      </w:r>
    </w:p>
    <w:p w14:paraId="0791B7D1" w14:textId="5E9281DC" w:rsidR="008D21E1" w:rsidRPr="00E24E81" w:rsidRDefault="008D21E1" w:rsidP="00661088">
      <w:pPr>
        <w:pStyle w:val="Paragraphedeliste"/>
        <w:numPr>
          <w:ilvl w:val="0"/>
          <w:numId w:val="41"/>
        </w:numPr>
        <w:autoSpaceDE w:val="0"/>
        <w:autoSpaceDN w:val="0"/>
        <w:adjustRightInd w:val="0"/>
        <w:spacing w:after="0" w:line="240" w:lineRule="auto"/>
        <w:jc w:val="both"/>
        <w:rPr>
          <w:rFonts w:asciiTheme="minorHAnsi" w:hAnsiTheme="minorHAnsi" w:cstheme="minorHAnsi"/>
          <w:color w:val="1B3B5C"/>
        </w:rPr>
      </w:pPr>
      <w:r w:rsidRPr="00E24E81">
        <w:rPr>
          <w:rFonts w:asciiTheme="minorHAnsi" w:hAnsiTheme="minorHAnsi" w:cstheme="minorHAnsi"/>
          <w:color w:val="1B3B5C"/>
        </w:rPr>
        <w:t xml:space="preserve">Pertinence et adéquation entre le projet et l’industrie ainsi que </w:t>
      </w:r>
      <w:r w:rsidR="00557F62">
        <w:rPr>
          <w:rFonts w:asciiTheme="minorHAnsi" w:hAnsiTheme="minorHAnsi" w:cstheme="minorHAnsi"/>
          <w:color w:val="1B3B5C"/>
        </w:rPr>
        <w:t xml:space="preserve">la </w:t>
      </w:r>
      <w:r w:rsidRPr="00E24E81">
        <w:rPr>
          <w:rFonts w:asciiTheme="minorHAnsi" w:hAnsiTheme="minorHAnsi" w:cstheme="minorHAnsi"/>
          <w:color w:val="1B3B5C"/>
        </w:rPr>
        <w:t>qualité de l’équipe (50</w:t>
      </w:r>
      <w:r w:rsidR="00223BF8">
        <w:rPr>
          <w:rFonts w:asciiTheme="minorHAnsi" w:hAnsiTheme="minorHAnsi" w:cstheme="minorHAnsi"/>
          <w:color w:val="1B3B5C"/>
        </w:rPr>
        <w:t> </w:t>
      </w:r>
      <w:r w:rsidRPr="00E24E81">
        <w:rPr>
          <w:rFonts w:asciiTheme="minorHAnsi" w:hAnsiTheme="minorHAnsi" w:cstheme="minorHAnsi"/>
          <w:color w:val="1B3B5C"/>
        </w:rPr>
        <w:t xml:space="preserve">% de l’évaluation économique). </w:t>
      </w:r>
    </w:p>
    <w:p w14:paraId="10112FF7" w14:textId="731BC95C" w:rsidR="008D21E1" w:rsidRPr="00E24E81" w:rsidRDefault="008D21E1" w:rsidP="00D3739C">
      <w:pPr>
        <w:pStyle w:val="Paragraphedeliste"/>
        <w:numPr>
          <w:ilvl w:val="0"/>
          <w:numId w:val="41"/>
        </w:numPr>
        <w:autoSpaceDE w:val="0"/>
        <w:autoSpaceDN w:val="0"/>
        <w:adjustRightInd w:val="0"/>
        <w:spacing w:after="60" w:line="240" w:lineRule="auto"/>
        <w:jc w:val="both"/>
        <w:rPr>
          <w:rFonts w:asciiTheme="minorHAnsi" w:hAnsiTheme="minorHAnsi" w:cstheme="minorHAnsi"/>
          <w:color w:val="1B3B5C"/>
        </w:rPr>
      </w:pPr>
      <w:r w:rsidRPr="00E24E81">
        <w:rPr>
          <w:rFonts w:asciiTheme="minorHAnsi" w:hAnsiTheme="minorHAnsi" w:cstheme="minorHAnsi"/>
          <w:color w:val="1B3B5C"/>
        </w:rPr>
        <w:t>Stratégie de protection de la propriété intellectuelle et retombées économiques pour l’industrie et le Québec (50</w:t>
      </w:r>
      <w:r w:rsidR="00223BF8">
        <w:rPr>
          <w:rFonts w:asciiTheme="minorHAnsi" w:hAnsiTheme="minorHAnsi" w:cstheme="minorHAnsi"/>
          <w:color w:val="1B3B5C"/>
        </w:rPr>
        <w:t> </w:t>
      </w:r>
      <w:r w:rsidRPr="00E24E81">
        <w:rPr>
          <w:rFonts w:asciiTheme="minorHAnsi" w:hAnsiTheme="minorHAnsi" w:cstheme="minorHAnsi"/>
          <w:color w:val="1B3B5C"/>
        </w:rPr>
        <w:t xml:space="preserve">% de l’évaluation économique). </w:t>
      </w:r>
    </w:p>
    <w:p w14:paraId="7E69D764" w14:textId="40DE99A3" w:rsidR="008D21E1" w:rsidRPr="008D21E1" w:rsidRDefault="008D21E1" w:rsidP="008C78E7">
      <w:pPr>
        <w:autoSpaceDE w:val="0"/>
        <w:autoSpaceDN w:val="0"/>
        <w:adjustRightInd w:val="0"/>
        <w:spacing w:after="60"/>
        <w:jc w:val="both"/>
        <w:rPr>
          <w:rFonts w:asciiTheme="minorHAnsi" w:hAnsiTheme="minorHAnsi" w:cstheme="minorHAnsi"/>
          <w:color w:val="1B3B5C"/>
          <w:sz w:val="22"/>
          <w:szCs w:val="22"/>
        </w:rPr>
      </w:pPr>
      <w:r w:rsidRPr="008D21E1">
        <w:rPr>
          <w:rFonts w:asciiTheme="minorHAnsi" w:hAnsiTheme="minorHAnsi" w:cstheme="minorHAnsi"/>
          <w:color w:val="1B3B5C"/>
          <w:sz w:val="22"/>
          <w:szCs w:val="22"/>
        </w:rPr>
        <w:t>Afin d’être recommandé pour financement, un projet doit obtenir une note supérieure à 70</w:t>
      </w:r>
      <w:r w:rsidR="00223BF8">
        <w:rPr>
          <w:rFonts w:asciiTheme="minorHAnsi" w:hAnsiTheme="minorHAnsi" w:cstheme="minorHAnsi"/>
          <w:color w:val="1B3B5C"/>
          <w:sz w:val="22"/>
          <w:szCs w:val="22"/>
        </w:rPr>
        <w:t> </w:t>
      </w:r>
      <w:r w:rsidRPr="008D21E1">
        <w:rPr>
          <w:rFonts w:asciiTheme="minorHAnsi" w:hAnsiTheme="minorHAnsi" w:cstheme="minorHAnsi"/>
          <w:color w:val="1B3B5C"/>
          <w:sz w:val="22"/>
          <w:szCs w:val="22"/>
        </w:rPr>
        <w:t>% à l’évaluation technicoscientifique et une note supérieure à 50</w:t>
      </w:r>
      <w:r w:rsidR="00223BF8">
        <w:rPr>
          <w:rFonts w:asciiTheme="minorHAnsi" w:hAnsiTheme="minorHAnsi" w:cstheme="minorHAnsi"/>
          <w:color w:val="1B3B5C"/>
          <w:sz w:val="22"/>
          <w:szCs w:val="22"/>
        </w:rPr>
        <w:t> </w:t>
      </w:r>
      <w:r w:rsidRPr="008D21E1">
        <w:rPr>
          <w:rFonts w:asciiTheme="minorHAnsi" w:hAnsiTheme="minorHAnsi" w:cstheme="minorHAnsi"/>
          <w:color w:val="1B3B5C"/>
          <w:sz w:val="22"/>
          <w:szCs w:val="22"/>
        </w:rPr>
        <w:t>% à celle économique. La note globale doit être supérieure à 70</w:t>
      </w:r>
      <w:r w:rsidR="00223BF8">
        <w:rPr>
          <w:rFonts w:asciiTheme="minorHAnsi" w:hAnsiTheme="minorHAnsi" w:cstheme="minorHAnsi"/>
          <w:color w:val="1B3B5C"/>
          <w:sz w:val="22"/>
          <w:szCs w:val="22"/>
        </w:rPr>
        <w:t> </w:t>
      </w:r>
      <w:r w:rsidRPr="008D21E1">
        <w:rPr>
          <w:rFonts w:asciiTheme="minorHAnsi" w:hAnsiTheme="minorHAnsi" w:cstheme="minorHAnsi"/>
          <w:color w:val="1B3B5C"/>
          <w:sz w:val="22"/>
          <w:szCs w:val="22"/>
        </w:rPr>
        <w:t xml:space="preserve">%. </w:t>
      </w:r>
    </w:p>
    <w:p w14:paraId="734B1BB1" w14:textId="0AAB4A9B" w:rsidR="004E38C4" w:rsidRDefault="008D21E1" w:rsidP="00661088">
      <w:pPr>
        <w:pStyle w:val="Paragraphedeliste"/>
        <w:numPr>
          <w:ilvl w:val="0"/>
          <w:numId w:val="42"/>
        </w:numPr>
        <w:autoSpaceDE w:val="0"/>
        <w:autoSpaceDN w:val="0"/>
        <w:adjustRightInd w:val="0"/>
        <w:spacing w:after="0" w:line="240" w:lineRule="auto"/>
        <w:jc w:val="both"/>
        <w:rPr>
          <w:rFonts w:asciiTheme="minorHAnsi" w:hAnsiTheme="minorHAnsi" w:cstheme="minorHAnsi"/>
          <w:color w:val="1B3B5C"/>
        </w:rPr>
      </w:pPr>
      <w:r w:rsidRPr="00E24E81">
        <w:rPr>
          <w:rFonts w:asciiTheme="minorHAnsi" w:hAnsiTheme="minorHAnsi" w:cstheme="minorHAnsi"/>
          <w:color w:val="1B3B5C"/>
        </w:rPr>
        <w:t>Projets NMT</w:t>
      </w:r>
      <w:r w:rsidR="00223BF8">
        <w:rPr>
          <w:rFonts w:asciiTheme="minorHAnsi" w:hAnsiTheme="minorHAnsi" w:cstheme="minorHAnsi"/>
          <w:color w:val="1B3B5C"/>
        </w:rPr>
        <w:t> </w:t>
      </w:r>
      <w:r w:rsidRPr="00E24E81">
        <w:rPr>
          <w:rFonts w:asciiTheme="minorHAnsi" w:hAnsiTheme="minorHAnsi" w:cstheme="minorHAnsi"/>
          <w:color w:val="1B3B5C"/>
        </w:rPr>
        <w:t>1-3</w:t>
      </w:r>
      <w:r w:rsidR="00223BF8">
        <w:rPr>
          <w:rFonts w:asciiTheme="minorHAnsi" w:hAnsiTheme="minorHAnsi" w:cstheme="minorHAnsi"/>
          <w:color w:val="1B3B5C"/>
        </w:rPr>
        <w:t> </w:t>
      </w:r>
      <w:r w:rsidRPr="00E24E81">
        <w:rPr>
          <w:rFonts w:asciiTheme="minorHAnsi" w:hAnsiTheme="minorHAnsi" w:cstheme="minorHAnsi"/>
          <w:color w:val="1B3B5C"/>
        </w:rPr>
        <w:t>: l’évaluation technicoscientifique représente 70</w:t>
      </w:r>
      <w:r w:rsidR="00223BF8">
        <w:rPr>
          <w:rFonts w:asciiTheme="minorHAnsi" w:hAnsiTheme="minorHAnsi" w:cstheme="minorHAnsi"/>
          <w:color w:val="1B3B5C"/>
        </w:rPr>
        <w:t> </w:t>
      </w:r>
      <w:r w:rsidRPr="00E24E81">
        <w:rPr>
          <w:rFonts w:asciiTheme="minorHAnsi" w:hAnsiTheme="minorHAnsi" w:cstheme="minorHAnsi"/>
          <w:color w:val="1B3B5C"/>
        </w:rPr>
        <w:t>% de la note globale et l’évaluation économique 30</w:t>
      </w:r>
      <w:r w:rsidR="00223BF8">
        <w:rPr>
          <w:rFonts w:asciiTheme="minorHAnsi" w:hAnsiTheme="minorHAnsi" w:cstheme="minorHAnsi"/>
          <w:color w:val="1B3B5C"/>
        </w:rPr>
        <w:t> </w:t>
      </w:r>
      <w:r w:rsidRPr="00E24E81">
        <w:rPr>
          <w:rFonts w:asciiTheme="minorHAnsi" w:hAnsiTheme="minorHAnsi" w:cstheme="minorHAnsi"/>
          <w:color w:val="1B3B5C"/>
        </w:rPr>
        <w:t>%.</w:t>
      </w:r>
    </w:p>
    <w:p w14:paraId="26BFC553" w14:textId="284588DA" w:rsidR="00661088" w:rsidRPr="00D3739C" w:rsidRDefault="008D21E1" w:rsidP="00D3739C">
      <w:pPr>
        <w:pStyle w:val="Paragraphedeliste"/>
        <w:numPr>
          <w:ilvl w:val="0"/>
          <w:numId w:val="42"/>
        </w:numPr>
        <w:autoSpaceDE w:val="0"/>
        <w:autoSpaceDN w:val="0"/>
        <w:adjustRightInd w:val="0"/>
        <w:spacing w:after="120" w:line="240" w:lineRule="auto"/>
        <w:jc w:val="both"/>
        <w:rPr>
          <w:rFonts w:asciiTheme="minorHAnsi" w:hAnsiTheme="minorHAnsi" w:cstheme="minorHAnsi"/>
          <w:color w:val="1B3B5C"/>
        </w:rPr>
      </w:pPr>
      <w:r w:rsidRPr="00E24E81">
        <w:rPr>
          <w:rFonts w:asciiTheme="minorHAnsi" w:hAnsiTheme="minorHAnsi" w:cstheme="minorHAnsi"/>
          <w:color w:val="1B3B5C"/>
        </w:rPr>
        <w:t>Projets NMT</w:t>
      </w:r>
      <w:r w:rsidR="00223BF8">
        <w:rPr>
          <w:rFonts w:asciiTheme="minorHAnsi" w:hAnsiTheme="minorHAnsi" w:cstheme="minorHAnsi"/>
          <w:color w:val="1B3B5C"/>
        </w:rPr>
        <w:t> </w:t>
      </w:r>
      <w:r w:rsidRPr="00E24E81">
        <w:rPr>
          <w:rFonts w:asciiTheme="minorHAnsi" w:hAnsiTheme="minorHAnsi" w:cstheme="minorHAnsi"/>
          <w:color w:val="1B3B5C"/>
        </w:rPr>
        <w:t>4-9</w:t>
      </w:r>
      <w:r w:rsidR="00223BF8">
        <w:rPr>
          <w:rFonts w:asciiTheme="minorHAnsi" w:hAnsiTheme="minorHAnsi" w:cstheme="minorHAnsi"/>
          <w:color w:val="1B3B5C"/>
        </w:rPr>
        <w:t> </w:t>
      </w:r>
      <w:r w:rsidRPr="00E24E81">
        <w:rPr>
          <w:rFonts w:asciiTheme="minorHAnsi" w:hAnsiTheme="minorHAnsi" w:cstheme="minorHAnsi"/>
          <w:color w:val="1B3B5C"/>
        </w:rPr>
        <w:t>: l’évaluation technicoscientifique représente 60</w:t>
      </w:r>
      <w:r w:rsidR="00223BF8">
        <w:rPr>
          <w:rFonts w:asciiTheme="minorHAnsi" w:hAnsiTheme="minorHAnsi" w:cstheme="minorHAnsi"/>
          <w:color w:val="1B3B5C"/>
        </w:rPr>
        <w:t> </w:t>
      </w:r>
      <w:r w:rsidRPr="00E24E81">
        <w:rPr>
          <w:rFonts w:asciiTheme="minorHAnsi" w:hAnsiTheme="minorHAnsi" w:cstheme="minorHAnsi"/>
          <w:color w:val="1B3B5C"/>
        </w:rPr>
        <w:t>% de la note globale et l’évaluation économique 40</w:t>
      </w:r>
      <w:r w:rsidR="00223BF8">
        <w:rPr>
          <w:rFonts w:asciiTheme="minorHAnsi" w:hAnsiTheme="minorHAnsi" w:cstheme="minorHAnsi"/>
          <w:color w:val="1B3B5C"/>
        </w:rPr>
        <w:t> </w:t>
      </w:r>
      <w:r w:rsidRPr="00E24E81">
        <w:rPr>
          <w:rFonts w:asciiTheme="minorHAnsi" w:hAnsiTheme="minorHAnsi" w:cstheme="minorHAnsi"/>
          <w:color w:val="1B3B5C"/>
        </w:rPr>
        <w:t xml:space="preserve">%. </w:t>
      </w:r>
    </w:p>
    <w:p w14:paraId="0519163F" w14:textId="1C7E195D" w:rsidR="003C7722" w:rsidRPr="00E24E81" w:rsidRDefault="003C7722" w:rsidP="00E24E81">
      <w:pPr>
        <w:spacing w:after="60" w:line="259" w:lineRule="auto"/>
        <w:jc w:val="both"/>
        <w:rPr>
          <w:rFonts w:asciiTheme="minorHAnsi" w:hAnsiTheme="minorHAnsi" w:cstheme="minorHAnsi"/>
          <w:b/>
          <w:color w:val="1B3B5C"/>
          <w:sz w:val="22"/>
          <w:szCs w:val="22"/>
          <w:u w:val="single"/>
        </w:rPr>
      </w:pPr>
      <w:r w:rsidRPr="00E24E81">
        <w:rPr>
          <w:rFonts w:asciiTheme="minorHAnsi" w:hAnsiTheme="minorHAnsi" w:cstheme="minorHAnsi"/>
          <w:b/>
          <w:color w:val="1B3B5C"/>
          <w:sz w:val="22"/>
          <w:szCs w:val="22"/>
          <w:u w:val="single"/>
        </w:rPr>
        <w:lastRenderedPageBreak/>
        <w:t>Volet</w:t>
      </w:r>
      <w:r w:rsidR="00223BF8">
        <w:rPr>
          <w:rFonts w:asciiTheme="minorHAnsi" w:hAnsiTheme="minorHAnsi" w:cstheme="minorHAnsi"/>
          <w:b/>
          <w:color w:val="1B3B5C"/>
          <w:sz w:val="22"/>
          <w:szCs w:val="22"/>
          <w:u w:val="single"/>
        </w:rPr>
        <w:t> </w:t>
      </w:r>
      <w:r w:rsidRPr="00E24E81">
        <w:rPr>
          <w:rFonts w:asciiTheme="minorHAnsi" w:hAnsiTheme="minorHAnsi" w:cstheme="minorHAnsi"/>
          <w:b/>
          <w:color w:val="1B3B5C"/>
          <w:sz w:val="22"/>
          <w:szCs w:val="22"/>
          <w:u w:val="single"/>
        </w:rPr>
        <w:t>4</w:t>
      </w:r>
    </w:p>
    <w:p w14:paraId="2E773060" w14:textId="77777777" w:rsidR="003C7722" w:rsidRPr="00E24E81" w:rsidRDefault="003C7722" w:rsidP="00E24E81">
      <w:pPr>
        <w:spacing w:line="259" w:lineRule="auto"/>
        <w:jc w:val="both"/>
        <w:rPr>
          <w:rFonts w:asciiTheme="minorHAnsi" w:hAnsiTheme="minorHAnsi" w:cstheme="minorHAnsi"/>
          <w:b/>
          <w:color w:val="1B3B5C"/>
          <w:sz w:val="22"/>
          <w:szCs w:val="22"/>
        </w:rPr>
      </w:pPr>
      <w:r w:rsidRPr="00E24E81">
        <w:rPr>
          <w:rFonts w:asciiTheme="minorHAnsi" w:hAnsiTheme="minorHAnsi" w:cstheme="minorHAnsi"/>
          <w:b/>
          <w:color w:val="1B3B5C"/>
          <w:sz w:val="22"/>
          <w:szCs w:val="22"/>
        </w:rPr>
        <w:t>Évaluation technicoscientifique</w:t>
      </w:r>
    </w:p>
    <w:p w14:paraId="2D87A346" w14:textId="24393347" w:rsidR="003C7722" w:rsidRPr="00E24E81" w:rsidRDefault="003C7722" w:rsidP="00E24E81">
      <w:pPr>
        <w:pStyle w:val="Paragraphedeliste"/>
        <w:numPr>
          <w:ilvl w:val="0"/>
          <w:numId w:val="43"/>
        </w:numPr>
        <w:spacing w:after="160" w:line="259" w:lineRule="auto"/>
        <w:jc w:val="both"/>
        <w:rPr>
          <w:rFonts w:asciiTheme="minorHAnsi" w:hAnsiTheme="minorHAnsi" w:cstheme="minorHAnsi"/>
          <w:bCs/>
          <w:color w:val="1B3B5C"/>
        </w:rPr>
      </w:pPr>
      <w:r w:rsidRPr="00E24E81">
        <w:rPr>
          <w:rFonts w:asciiTheme="minorHAnsi" w:hAnsiTheme="minorHAnsi" w:cstheme="minorHAnsi"/>
          <w:bCs/>
          <w:color w:val="1B3B5C"/>
        </w:rPr>
        <w:t>Niveau d’innovation du projet (15</w:t>
      </w:r>
      <w:r w:rsidR="00223BF8">
        <w:rPr>
          <w:rFonts w:asciiTheme="minorHAnsi" w:hAnsiTheme="minorHAnsi" w:cstheme="minorHAnsi"/>
          <w:bCs/>
          <w:color w:val="1B3B5C"/>
        </w:rPr>
        <w:t> </w:t>
      </w:r>
      <w:r w:rsidRPr="00E24E81">
        <w:rPr>
          <w:rFonts w:asciiTheme="minorHAnsi" w:hAnsiTheme="minorHAnsi" w:cstheme="minorHAnsi"/>
          <w:bCs/>
          <w:color w:val="1B3B5C"/>
        </w:rPr>
        <w:t>%).</w:t>
      </w:r>
    </w:p>
    <w:p w14:paraId="478F8A72" w14:textId="23CC3A91" w:rsidR="003C7722" w:rsidRPr="00E24E81" w:rsidRDefault="003C7722" w:rsidP="00E24E81">
      <w:pPr>
        <w:pStyle w:val="Paragraphedeliste"/>
        <w:numPr>
          <w:ilvl w:val="0"/>
          <w:numId w:val="43"/>
        </w:numPr>
        <w:spacing w:after="160" w:line="259" w:lineRule="auto"/>
        <w:jc w:val="both"/>
        <w:rPr>
          <w:rFonts w:asciiTheme="minorHAnsi" w:hAnsiTheme="minorHAnsi" w:cstheme="minorHAnsi"/>
          <w:bCs/>
          <w:color w:val="1B3B5C"/>
        </w:rPr>
      </w:pPr>
      <w:r w:rsidRPr="00E24E81">
        <w:rPr>
          <w:rFonts w:asciiTheme="minorHAnsi" w:hAnsiTheme="minorHAnsi" w:cstheme="minorHAnsi"/>
          <w:bCs/>
          <w:color w:val="1B3B5C"/>
        </w:rPr>
        <w:t>Qualité scientifique et technologique du projet</w:t>
      </w:r>
      <w:r w:rsidR="00223BF8">
        <w:rPr>
          <w:rFonts w:asciiTheme="minorHAnsi" w:hAnsiTheme="minorHAnsi" w:cstheme="minorHAnsi"/>
          <w:bCs/>
          <w:color w:val="1B3B5C"/>
        </w:rPr>
        <w:t> </w:t>
      </w:r>
      <w:r w:rsidRPr="00E24E81">
        <w:rPr>
          <w:rFonts w:asciiTheme="minorHAnsi" w:hAnsiTheme="minorHAnsi" w:cstheme="minorHAnsi"/>
          <w:bCs/>
          <w:color w:val="1B3B5C"/>
        </w:rPr>
        <w:t>: problématique, objectifs, qualité des données préliminaires ou recherchées, approche méthodologique, faisabilité industrielle et adéquation avec les objectifs du programme (15</w:t>
      </w:r>
      <w:r w:rsidR="00223BF8">
        <w:rPr>
          <w:rFonts w:asciiTheme="minorHAnsi" w:hAnsiTheme="minorHAnsi" w:cstheme="minorHAnsi"/>
          <w:bCs/>
          <w:color w:val="1B3B5C"/>
        </w:rPr>
        <w:t> </w:t>
      </w:r>
      <w:r w:rsidRPr="00E24E81">
        <w:rPr>
          <w:rFonts w:asciiTheme="minorHAnsi" w:hAnsiTheme="minorHAnsi" w:cstheme="minorHAnsi"/>
          <w:bCs/>
          <w:color w:val="1B3B5C"/>
        </w:rPr>
        <w:t>%).</w:t>
      </w:r>
    </w:p>
    <w:p w14:paraId="68BF2555" w14:textId="3C675A94" w:rsidR="003C7722" w:rsidRPr="00E24E81" w:rsidRDefault="003C7722" w:rsidP="00E24E81">
      <w:pPr>
        <w:pStyle w:val="Paragraphedeliste"/>
        <w:numPr>
          <w:ilvl w:val="0"/>
          <w:numId w:val="43"/>
        </w:numPr>
        <w:spacing w:after="160" w:line="259" w:lineRule="auto"/>
        <w:jc w:val="both"/>
        <w:rPr>
          <w:rFonts w:asciiTheme="minorHAnsi" w:hAnsiTheme="minorHAnsi" w:cstheme="minorHAnsi"/>
          <w:bCs/>
          <w:color w:val="1B3B5C"/>
        </w:rPr>
      </w:pPr>
      <w:r w:rsidRPr="00E24E81">
        <w:rPr>
          <w:rFonts w:asciiTheme="minorHAnsi" w:hAnsiTheme="minorHAnsi" w:cstheme="minorHAnsi"/>
          <w:bCs/>
          <w:color w:val="1B3B5C"/>
        </w:rPr>
        <w:t>Réalisation du projet</w:t>
      </w:r>
      <w:r w:rsidR="00223BF8">
        <w:rPr>
          <w:rFonts w:asciiTheme="minorHAnsi" w:hAnsiTheme="minorHAnsi" w:cstheme="minorHAnsi"/>
          <w:bCs/>
          <w:color w:val="1B3B5C"/>
        </w:rPr>
        <w:t> </w:t>
      </w:r>
      <w:r w:rsidRPr="00E24E81">
        <w:rPr>
          <w:rFonts w:asciiTheme="minorHAnsi" w:hAnsiTheme="minorHAnsi" w:cstheme="minorHAnsi"/>
          <w:bCs/>
          <w:color w:val="1B3B5C"/>
        </w:rPr>
        <w:t>: étapes de réalisation, bien-fondé ainsi que justification de la demande d’aide financière et gestion de la propriété intellectuelle (protection et valorisation commerciale) (10</w:t>
      </w:r>
      <w:r w:rsidR="00223BF8">
        <w:rPr>
          <w:rFonts w:asciiTheme="minorHAnsi" w:hAnsiTheme="minorHAnsi" w:cstheme="minorHAnsi"/>
          <w:bCs/>
          <w:color w:val="1B3B5C"/>
        </w:rPr>
        <w:t> </w:t>
      </w:r>
      <w:r w:rsidRPr="00E24E81">
        <w:rPr>
          <w:rFonts w:asciiTheme="minorHAnsi" w:hAnsiTheme="minorHAnsi" w:cstheme="minorHAnsi"/>
          <w:bCs/>
          <w:color w:val="1B3B5C"/>
        </w:rPr>
        <w:t>%).</w:t>
      </w:r>
    </w:p>
    <w:p w14:paraId="080819A1" w14:textId="0C4B2C4B" w:rsidR="003C7722" w:rsidRPr="00E24E81" w:rsidRDefault="003C7722" w:rsidP="00E24E81">
      <w:pPr>
        <w:pStyle w:val="Paragraphedeliste"/>
        <w:numPr>
          <w:ilvl w:val="0"/>
          <w:numId w:val="43"/>
        </w:numPr>
        <w:spacing w:after="160" w:line="259" w:lineRule="auto"/>
        <w:jc w:val="both"/>
        <w:rPr>
          <w:rFonts w:asciiTheme="minorHAnsi" w:hAnsiTheme="minorHAnsi" w:cstheme="minorHAnsi"/>
          <w:bCs/>
          <w:color w:val="1B3B5C"/>
        </w:rPr>
      </w:pPr>
      <w:r w:rsidRPr="00E24E81">
        <w:rPr>
          <w:rFonts w:asciiTheme="minorHAnsi" w:hAnsiTheme="minorHAnsi" w:cstheme="minorHAnsi"/>
          <w:bCs/>
          <w:color w:val="1B3B5C"/>
        </w:rPr>
        <w:t>Collaboration et expertise pour la réalisation du projet</w:t>
      </w:r>
      <w:r w:rsidR="00223BF8">
        <w:rPr>
          <w:rFonts w:asciiTheme="minorHAnsi" w:hAnsiTheme="minorHAnsi" w:cstheme="minorHAnsi"/>
          <w:bCs/>
          <w:color w:val="1B3B5C"/>
        </w:rPr>
        <w:t> </w:t>
      </w:r>
      <w:r w:rsidRPr="00E24E81">
        <w:rPr>
          <w:rFonts w:asciiTheme="minorHAnsi" w:hAnsiTheme="minorHAnsi" w:cstheme="minorHAnsi"/>
          <w:bCs/>
          <w:color w:val="1B3B5C"/>
        </w:rPr>
        <w:t>: recours à des chercheurs ou à des experts en technologies quantiques, recours à des organismes de recherche et d’innovation, niveau d’engagement des partenaires et du milieu preneur, nombre et pertinence des partenaires, expertise des entrepreneurs, historique en matière de recherche et d’innovation, et capacité de l’équipe et de l’entreprise à mener le projet à terme (20</w:t>
      </w:r>
      <w:r w:rsidR="00223BF8">
        <w:rPr>
          <w:rFonts w:asciiTheme="minorHAnsi" w:hAnsiTheme="minorHAnsi" w:cstheme="minorHAnsi"/>
          <w:bCs/>
          <w:color w:val="1B3B5C"/>
        </w:rPr>
        <w:t> </w:t>
      </w:r>
      <w:r w:rsidRPr="00E24E81">
        <w:rPr>
          <w:rFonts w:asciiTheme="minorHAnsi" w:hAnsiTheme="minorHAnsi" w:cstheme="minorHAnsi"/>
          <w:bCs/>
          <w:color w:val="1B3B5C"/>
        </w:rPr>
        <w:t>%).</w:t>
      </w:r>
    </w:p>
    <w:p w14:paraId="39CBF09B" w14:textId="79D71411" w:rsidR="003C7722" w:rsidRPr="00E24E81" w:rsidRDefault="003C7722" w:rsidP="00D3739C">
      <w:pPr>
        <w:pStyle w:val="Paragraphedeliste"/>
        <w:numPr>
          <w:ilvl w:val="0"/>
          <w:numId w:val="43"/>
        </w:numPr>
        <w:spacing w:after="120" w:line="259" w:lineRule="auto"/>
        <w:jc w:val="both"/>
        <w:rPr>
          <w:rFonts w:asciiTheme="minorHAnsi" w:hAnsiTheme="minorHAnsi" w:cstheme="minorHAnsi"/>
          <w:bCs/>
          <w:color w:val="1B3B5C"/>
        </w:rPr>
      </w:pPr>
      <w:r w:rsidRPr="00E24E81">
        <w:rPr>
          <w:rFonts w:asciiTheme="minorHAnsi" w:hAnsiTheme="minorHAnsi" w:cstheme="minorHAnsi"/>
          <w:bCs/>
          <w:color w:val="1B3B5C"/>
        </w:rPr>
        <w:t>Retombées anticipées</w:t>
      </w:r>
      <w:r w:rsidR="00223BF8">
        <w:rPr>
          <w:rFonts w:asciiTheme="minorHAnsi" w:hAnsiTheme="minorHAnsi" w:cstheme="minorHAnsi"/>
          <w:bCs/>
          <w:color w:val="1B3B5C"/>
        </w:rPr>
        <w:t> </w:t>
      </w:r>
      <w:r w:rsidRPr="00E24E81">
        <w:rPr>
          <w:rFonts w:asciiTheme="minorHAnsi" w:hAnsiTheme="minorHAnsi" w:cstheme="minorHAnsi"/>
          <w:bCs/>
          <w:color w:val="1B3B5C"/>
        </w:rPr>
        <w:t>: effet sur l’avancement des connaissances, amélioration du positionnement de l’entreprise, retombées économiques, répercussions sur le secteur d’application, potentiel de commercialisation et contribution au développement de la relève (40</w:t>
      </w:r>
      <w:r w:rsidR="00223BF8">
        <w:rPr>
          <w:rFonts w:asciiTheme="minorHAnsi" w:hAnsiTheme="minorHAnsi" w:cstheme="minorHAnsi"/>
          <w:bCs/>
          <w:color w:val="1B3B5C"/>
        </w:rPr>
        <w:t> </w:t>
      </w:r>
      <w:r w:rsidRPr="00E24E81">
        <w:rPr>
          <w:rFonts w:asciiTheme="minorHAnsi" w:hAnsiTheme="minorHAnsi" w:cstheme="minorHAnsi"/>
          <w:bCs/>
          <w:color w:val="1B3B5C"/>
        </w:rPr>
        <w:t>%).</w:t>
      </w:r>
    </w:p>
    <w:p w14:paraId="5FDA5036" w14:textId="77777777" w:rsidR="003C7722" w:rsidRPr="00E24E81" w:rsidRDefault="003C7722" w:rsidP="00E24E81">
      <w:pPr>
        <w:spacing w:line="259" w:lineRule="auto"/>
        <w:jc w:val="both"/>
        <w:rPr>
          <w:rFonts w:asciiTheme="minorHAnsi" w:hAnsiTheme="minorHAnsi" w:cstheme="minorHAnsi"/>
          <w:b/>
          <w:color w:val="1B3B5C"/>
          <w:sz w:val="22"/>
          <w:szCs w:val="22"/>
        </w:rPr>
      </w:pPr>
      <w:r w:rsidRPr="00E24E81">
        <w:rPr>
          <w:rFonts w:asciiTheme="minorHAnsi" w:hAnsiTheme="minorHAnsi" w:cstheme="minorHAnsi"/>
          <w:b/>
          <w:color w:val="1B3B5C"/>
          <w:sz w:val="22"/>
          <w:szCs w:val="22"/>
        </w:rPr>
        <w:t>Évaluation des retombées</w:t>
      </w:r>
    </w:p>
    <w:p w14:paraId="554402A7" w14:textId="1DDB6E9C" w:rsidR="003C7722" w:rsidRPr="00E24E81" w:rsidRDefault="003C7722" w:rsidP="00E24E81">
      <w:pPr>
        <w:pStyle w:val="Paragraphedeliste"/>
        <w:numPr>
          <w:ilvl w:val="0"/>
          <w:numId w:val="44"/>
        </w:numPr>
        <w:spacing w:line="259" w:lineRule="auto"/>
        <w:jc w:val="both"/>
        <w:rPr>
          <w:rFonts w:asciiTheme="minorHAnsi" w:hAnsiTheme="minorHAnsi" w:cstheme="minorHAnsi"/>
          <w:bCs/>
          <w:color w:val="1B3B5C"/>
        </w:rPr>
      </w:pPr>
      <w:r w:rsidRPr="00E24E81">
        <w:rPr>
          <w:rFonts w:asciiTheme="minorHAnsi" w:hAnsiTheme="minorHAnsi" w:cstheme="minorHAnsi"/>
          <w:bCs/>
          <w:color w:val="1B3B5C"/>
        </w:rPr>
        <w:t>Pertinence du projet par rapport au modèle d’affaires du demandeur ou valeur ajoutée de l’aide financière (25</w:t>
      </w:r>
      <w:r w:rsidR="00223BF8">
        <w:rPr>
          <w:rFonts w:asciiTheme="minorHAnsi" w:hAnsiTheme="minorHAnsi" w:cstheme="minorHAnsi"/>
          <w:bCs/>
          <w:color w:val="1B3B5C"/>
        </w:rPr>
        <w:t> </w:t>
      </w:r>
      <w:r w:rsidRPr="00E24E81">
        <w:rPr>
          <w:rFonts w:asciiTheme="minorHAnsi" w:hAnsiTheme="minorHAnsi" w:cstheme="minorHAnsi"/>
          <w:bCs/>
          <w:color w:val="1B3B5C"/>
        </w:rPr>
        <w:t>%).</w:t>
      </w:r>
    </w:p>
    <w:p w14:paraId="2D26B51C" w14:textId="56AAB9B5" w:rsidR="003C7722" w:rsidRPr="00E24E81" w:rsidRDefault="003C7722" w:rsidP="00E24E81">
      <w:pPr>
        <w:pStyle w:val="Paragraphedeliste"/>
        <w:numPr>
          <w:ilvl w:val="0"/>
          <w:numId w:val="44"/>
        </w:numPr>
        <w:spacing w:line="259" w:lineRule="auto"/>
        <w:jc w:val="both"/>
        <w:rPr>
          <w:rFonts w:asciiTheme="minorHAnsi" w:hAnsiTheme="minorHAnsi" w:cstheme="minorHAnsi"/>
          <w:bCs/>
          <w:color w:val="1B3B5C"/>
        </w:rPr>
      </w:pPr>
      <w:r w:rsidRPr="00E24E81">
        <w:rPr>
          <w:rFonts w:asciiTheme="minorHAnsi" w:hAnsiTheme="minorHAnsi" w:cstheme="minorHAnsi"/>
          <w:bCs/>
          <w:color w:val="1B3B5C"/>
        </w:rPr>
        <w:t>Capacité de l’entreprise à réaliser le projet avec succès sur le plan des ressources financières et humaines (25</w:t>
      </w:r>
      <w:r w:rsidR="00223BF8">
        <w:rPr>
          <w:rFonts w:asciiTheme="minorHAnsi" w:hAnsiTheme="minorHAnsi" w:cstheme="minorHAnsi"/>
          <w:bCs/>
          <w:color w:val="1B3B5C"/>
        </w:rPr>
        <w:t> </w:t>
      </w:r>
      <w:r w:rsidRPr="00E24E81">
        <w:rPr>
          <w:rFonts w:asciiTheme="minorHAnsi" w:hAnsiTheme="minorHAnsi" w:cstheme="minorHAnsi"/>
          <w:bCs/>
          <w:color w:val="1B3B5C"/>
        </w:rPr>
        <w:t>%).</w:t>
      </w:r>
    </w:p>
    <w:p w14:paraId="40FEB0FD" w14:textId="0678A0CC" w:rsidR="003C7722" w:rsidRPr="00E24E81" w:rsidRDefault="003C7722" w:rsidP="00E24E81">
      <w:pPr>
        <w:pStyle w:val="Paragraphedeliste"/>
        <w:numPr>
          <w:ilvl w:val="0"/>
          <w:numId w:val="44"/>
        </w:numPr>
        <w:spacing w:line="259" w:lineRule="auto"/>
        <w:jc w:val="both"/>
        <w:rPr>
          <w:rFonts w:asciiTheme="minorHAnsi" w:hAnsiTheme="minorHAnsi" w:cstheme="minorHAnsi"/>
          <w:bCs/>
          <w:color w:val="1B3B5C"/>
        </w:rPr>
      </w:pPr>
      <w:r w:rsidRPr="00E24E81">
        <w:rPr>
          <w:rFonts w:asciiTheme="minorHAnsi" w:hAnsiTheme="minorHAnsi" w:cstheme="minorHAnsi"/>
          <w:bCs/>
          <w:color w:val="1B3B5C"/>
        </w:rPr>
        <w:t>Structure de financement et, plus particulièrement, appui des partenaires (25</w:t>
      </w:r>
      <w:r w:rsidR="00223BF8">
        <w:rPr>
          <w:rFonts w:asciiTheme="minorHAnsi" w:hAnsiTheme="minorHAnsi" w:cstheme="minorHAnsi"/>
          <w:bCs/>
          <w:color w:val="1B3B5C"/>
        </w:rPr>
        <w:t> </w:t>
      </w:r>
      <w:r w:rsidRPr="00E24E81">
        <w:rPr>
          <w:rFonts w:asciiTheme="minorHAnsi" w:hAnsiTheme="minorHAnsi" w:cstheme="minorHAnsi"/>
          <w:bCs/>
          <w:color w:val="1B3B5C"/>
        </w:rPr>
        <w:t>%).</w:t>
      </w:r>
    </w:p>
    <w:p w14:paraId="2910F7F7" w14:textId="6A8CEA8A" w:rsidR="00FB5BC2" w:rsidRDefault="003C7722" w:rsidP="00D3739C">
      <w:pPr>
        <w:pStyle w:val="Paragraphedeliste"/>
        <w:numPr>
          <w:ilvl w:val="0"/>
          <w:numId w:val="44"/>
        </w:numPr>
        <w:spacing w:after="60" w:line="259" w:lineRule="auto"/>
        <w:jc w:val="both"/>
        <w:rPr>
          <w:rFonts w:asciiTheme="minorHAnsi" w:hAnsiTheme="minorHAnsi" w:cstheme="minorHAnsi"/>
          <w:bCs/>
          <w:color w:val="1B3B5C"/>
        </w:rPr>
      </w:pPr>
      <w:r w:rsidRPr="00E24E81">
        <w:rPr>
          <w:rFonts w:asciiTheme="minorHAnsi" w:hAnsiTheme="minorHAnsi" w:cstheme="minorHAnsi"/>
          <w:bCs/>
          <w:color w:val="1B3B5C"/>
        </w:rPr>
        <w:t>Répercussions pour l’entreprise (25</w:t>
      </w:r>
      <w:r w:rsidR="00223BF8">
        <w:rPr>
          <w:rFonts w:asciiTheme="minorHAnsi" w:hAnsiTheme="minorHAnsi" w:cstheme="minorHAnsi"/>
          <w:bCs/>
          <w:color w:val="1B3B5C"/>
        </w:rPr>
        <w:t> </w:t>
      </w:r>
      <w:r w:rsidRPr="00E24E81">
        <w:rPr>
          <w:rFonts w:asciiTheme="minorHAnsi" w:hAnsiTheme="minorHAnsi" w:cstheme="minorHAnsi"/>
          <w:bCs/>
          <w:color w:val="1B3B5C"/>
        </w:rPr>
        <w:t>%).</w:t>
      </w:r>
    </w:p>
    <w:p w14:paraId="25E149FB" w14:textId="3ACC84BB" w:rsidR="005E0FF7" w:rsidRDefault="003C7722" w:rsidP="00343D8B">
      <w:pPr>
        <w:spacing w:line="259" w:lineRule="auto"/>
        <w:jc w:val="both"/>
        <w:rPr>
          <w:rFonts w:asciiTheme="minorHAnsi" w:hAnsiTheme="minorHAnsi" w:cstheme="minorHAnsi"/>
          <w:bCs/>
          <w:color w:val="1B3B5C"/>
          <w:sz w:val="22"/>
          <w:szCs w:val="22"/>
        </w:rPr>
      </w:pPr>
      <w:r w:rsidRPr="00343D8B">
        <w:rPr>
          <w:rFonts w:asciiTheme="minorHAnsi" w:hAnsiTheme="minorHAnsi" w:cstheme="minorHAnsi"/>
          <w:bCs/>
          <w:color w:val="1B3B5C"/>
          <w:sz w:val="22"/>
          <w:szCs w:val="22"/>
        </w:rPr>
        <w:t>Le projet est recommandé pour financement si chacune des notes (évaluations technicoscientifique et économique) est supérieure à 70</w:t>
      </w:r>
      <w:r w:rsidR="00223BF8">
        <w:rPr>
          <w:rFonts w:asciiTheme="minorHAnsi" w:hAnsiTheme="minorHAnsi" w:cstheme="minorHAnsi"/>
          <w:bCs/>
          <w:color w:val="1B3B5C"/>
          <w:sz w:val="22"/>
          <w:szCs w:val="22"/>
        </w:rPr>
        <w:t> </w:t>
      </w:r>
      <w:r w:rsidRPr="00343D8B">
        <w:rPr>
          <w:rFonts w:asciiTheme="minorHAnsi" w:hAnsiTheme="minorHAnsi" w:cstheme="minorHAnsi"/>
          <w:bCs/>
          <w:color w:val="1B3B5C"/>
          <w:sz w:val="22"/>
          <w:szCs w:val="22"/>
        </w:rPr>
        <w:t>%.</w:t>
      </w:r>
    </w:p>
    <w:p w14:paraId="294745B1" w14:textId="77777777" w:rsidR="00343D8B" w:rsidRPr="00343D8B" w:rsidRDefault="00343D8B" w:rsidP="00343D8B">
      <w:pPr>
        <w:spacing w:line="259" w:lineRule="auto"/>
        <w:jc w:val="both"/>
        <w:rPr>
          <w:rFonts w:asciiTheme="minorHAnsi" w:hAnsiTheme="minorHAnsi" w:cstheme="minorHAnsi"/>
          <w:bCs/>
          <w:color w:val="1B3B5C"/>
          <w:sz w:val="22"/>
          <w:szCs w:val="22"/>
        </w:rPr>
      </w:pPr>
    </w:p>
    <w:p w14:paraId="31E00DDC" w14:textId="20D4FC57" w:rsidR="00CA7127" w:rsidRPr="002C325C" w:rsidRDefault="007C24D3" w:rsidP="00D3739C">
      <w:pPr>
        <w:spacing w:after="120" w:line="259" w:lineRule="auto"/>
        <w:jc w:val="both"/>
        <w:rPr>
          <w:rFonts w:asciiTheme="minorHAnsi" w:hAnsiTheme="minorHAnsi" w:cstheme="minorHAnsi"/>
          <w:bCs/>
          <w:color w:val="1B3B5C"/>
          <w:sz w:val="22"/>
          <w:szCs w:val="22"/>
        </w:rPr>
      </w:pPr>
      <w:r w:rsidRPr="002C325C">
        <w:rPr>
          <w:rFonts w:asciiTheme="minorHAnsi" w:hAnsiTheme="minorHAnsi" w:cstheme="minorHAnsi"/>
          <w:bCs/>
          <w:color w:val="1B3B5C"/>
          <w:sz w:val="22"/>
          <w:szCs w:val="22"/>
        </w:rPr>
        <w:t>Le comité de sélection peut approuver le projet, le refuser ou l’approuver conditionnellement à des changements ou précisions requises par le comité de sélection.</w:t>
      </w:r>
    </w:p>
    <w:p w14:paraId="4CE8A6DD" w14:textId="54BFC6D3" w:rsidR="00CF41C0" w:rsidRPr="002C325C" w:rsidRDefault="00CF41C0" w:rsidP="00D3739C">
      <w:pPr>
        <w:spacing w:after="120" w:line="259" w:lineRule="auto"/>
        <w:jc w:val="both"/>
        <w:rPr>
          <w:rFonts w:asciiTheme="minorHAnsi" w:hAnsiTheme="minorHAnsi" w:cstheme="minorHAnsi"/>
          <w:bCs/>
          <w:color w:val="1B3B5C"/>
          <w:sz w:val="22"/>
          <w:szCs w:val="22"/>
        </w:rPr>
      </w:pPr>
      <w:r w:rsidRPr="002C325C">
        <w:rPr>
          <w:rFonts w:asciiTheme="minorHAnsi" w:hAnsiTheme="minorHAnsi" w:cstheme="minorHAnsi"/>
          <w:bCs/>
          <w:color w:val="1B3B5C"/>
          <w:sz w:val="22"/>
          <w:szCs w:val="22"/>
        </w:rPr>
        <w:t xml:space="preserve">À la suite d’une évaluation positive, le projet </w:t>
      </w:r>
      <w:r w:rsidR="00AD5E38" w:rsidRPr="002C325C">
        <w:rPr>
          <w:rFonts w:asciiTheme="minorHAnsi" w:hAnsiTheme="minorHAnsi" w:cstheme="minorHAnsi"/>
          <w:bCs/>
          <w:color w:val="1B3B5C"/>
          <w:sz w:val="22"/>
          <w:szCs w:val="22"/>
        </w:rPr>
        <w:t>sera envoyé au Conseil d’administration</w:t>
      </w:r>
      <w:r w:rsidRPr="002C325C">
        <w:rPr>
          <w:rFonts w:asciiTheme="minorHAnsi" w:hAnsiTheme="minorHAnsi" w:cstheme="minorHAnsi"/>
          <w:bCs/>
          <w:color w:val="1B3B5C"/>
          <w:sz w:val="22"/>
          <w:szCs w:val="22"/>
        </w:rPr>
        <w:t xml:space="preserve"> de </w:t>
      </w:r>
      <w:r w:rsidR="00AD5E38" w:rsidRPr="002C325C">
        <w:rPr>
          <w:rFonts w:asciiTheme="minorHAnsi" w:hAnsiTheme="minorHAnsi" w:cstheme="minorHAnsi"/>
          <w:bCs/>
          <w:color w:val="1B3B5C"/>
          <w:sz w:val="22"/>
          <w:szCs w:val="22"/>
        </w:rPr>
        <w:t>PRIMA Québec</w:t>
      </w:r>
      <w:r w:rsidR="002B25E9" w:rsidRPr="002C325C">
        <w:rPr>
          <w:rFonts w:asciiTheme="minorHAnsi" w:hAnsiTheme="minorHAnsi" w:cstheme="minorHAnsi"/>
          <w:bCs/>
          <w:color w:val="1B3B5C"/>
          <w:sz w:val="22"/>
          <w:szCs w:val="22"/>
        </w:rPr>
        <w:t xml:space="preserve"> </w:t>
      </w:r>
      <w:r w:rsidR="00AD5E38" w:rsidRPr="002C325C">
        <w:rPr>
          <w:rFonts w:asciiTheme="minorHAnsi" w:hAnsiTheme="minorHAnsi" w:cstheme="minorHAnsi"/>
          <w:bCs/>
          <w:color w:val="1B3B5C"/>
          <w:sz w:val="22"/>
          <w:szCs w:val="22"/>
        </w:rPr>
        <w:t>pour recommander le</w:t>
      </w:r>
      <w:r w:rsidRPr="002C325C">
        <w:rPr>
          <w:rFonts w:asciiTheme="minorHAnsi" w:hAnsiTheme="minorHAnsi" w:cstheme="minorHAnsi"/>
          <w:bCs/>
          <w:color w:val="1B3B5C"/>
          <w:sz w:val="22"/>
          <w:szCs w:val="22"/>
        </w:rPr>
        <w:t xml:space="preserve"> financement au MEI</w:t>
      </w:r>
      <w:r w:rsidR="005A1187">
        <w:rPr>
          <w:rFonts w:asciiTheme="minorHAnsi" w:hAnsiTheme="minorHAnsi" w:cstheme="minorHAnsi"/>
          <w:bCs/>
          <w:color w:val="1B3B5C"/>
          <w:sz w:val="22"/>
          <w:szCs w:val="22"/>
        </w:rPr>
        <w:t>E</w:t>
      </w:r>
      <w:r w:rsidRPr="002C325C">
        <w:rPr>
          <w:rFonts w:asciiTheme="minorHAnsi" w:hAnsiTheme="minorHAnsi" w:cstheme="minorHAnsi"/>
          <w:bCs/>
          <w:color w:val="1B3B5C"/>
          <w:sz w:val="22"/>
          <w:szCs w:val="22"/>
        </w:rPr>
        <w:t>. Toutefois, le MEI</w:t>
      </w:r>
      <w:r w:rsidR="005A1187">
        <w:rPr>
          <w:rFonts w:asciiTheme="minorHAnsi" w:hAnsiTheme="minorHAnsi" w:cstheme="minorHAnsi"/>
          <w:bCs/>
          <w:color w:val="1B3B5C"/>
          <w:sz w:val="22"/>
          <w:szCs w:val="22"/>
        </w:rPr>
        <w:t>E</w:t>
      </w:r>
      <w:r w:rsidRPr="002C325C">
        <w:rPr>
          <w:rFonts w:asciiTheme="minorHAnsi" w:hAnsiTheme="minorHAnsi" w:cstheme="minorHAnsi"/>
          <w:bCs/>
          <w:color w:val="1B3B5C"/>
          <w:sz w:val="22"/>
          <w:szCs w:val="22"/>
        </w:rPr>
        <w:t xml:space="preserve"> se réserve le droit d’attribuer ou non le financement. Il p</w:t>
      </w:r>
      <w:r w:rsidR="005C4DC8" w:rsidRPr="002C325C">
        <w:rPr>
          <w:rFonts w:asciiTheme="minorHAnsi" w:hAnsiTheme="minorHAnsi" w:cstheme="minorHAnsi"/>
          <w:bCs/>
          <w:color w:val="1B3B5C"/>
          <w:sz w:val="22"/>
          <w:szCs w:val="22"/>
        </w:rPr>
        <w:t>ourrait</w:t>
      </w:r>
      <w:r w:rsidRPr="002C325C">
        <w:rPr>
          <w:rFonts w:asciiTheme="minorHAnsi" w:hAnsiTheme="minorHAnsi" w:cstheme="minorHAnsi"/>
          <w:bCs/>
          <w:color w:val="1B3B5C"/>
          <w:sz w:val="22"/>
          <w:szCs w:val="22"/>
        </w:rPr>
        <w:t xml:space="preserve"> prioriser les projets en fonction des </w:t>
      </w:r>
      <w:r w:rsidRPr="002C325C">
        <w:rPr>
          <w:rFonts w:asciiTheme="minorHAnsi" w:hAnsiTheme="minorHAnsi" w:cstheme="minorHAnsi"/>
          <w:bCs/>
          <w:color w:val="1B3B5C"/>
          <w:sz w:val="22"/>
          <w:szCs w:val="22"/>
          <w:u w:val="single"/>
        </w:rPr>
        <w:t>retombées pour la recherche</w:t>
      </w:r>
      <w:r w:rsidRPr="002C325C">
        <w:rPr>
          <w:rFonts w:asciiTheme="minorHAnsi" w:hAnsiTheme="minorHAnsi" w:cstheme="minorHAnsi"/>
          <w:bCs/>
          <w:color w:val="1B3B5C"/>
          <w:sz w:val="22"/>
          <w:szCs w:val="22"/>
        </w:rPr>
        <w:t xml:space="preserve">, </w:t>
      </w:r>
      <w:r w:rsidRPr="002C325C">
        <w:rPr>
          <w:rFonts w:asciiTheme="minorHAnsi" w:hAnsiTheme="minorHAnsi" w:cstheme="minorHAnsi"/>
          <w:bCs/>
          <w:color w:val="1B3B5C"/>
          <w:sz w:val="22"/>
          <w:szCs w:val="22"/>
          <w:u w:val="single"/>
        </w:rPr>
        <w:t>la formation de main</w:t>
      </w:r>
      <w:r w:rsidR="00960766" w:rsidRPr="002C325C">
        <w:rPr>
          <w:rFonts w:asciiTheme="minorHAnsi" w:hAnsiTheme="minorHAnsi" w:cstheme="minorHAnsi"/>
          <w:bCs/>
          <w:color w:val="1B3B5C"/>
          <w:sz w:val="22"/>
          <w:szCs w:val="22"/>
          <w:u w:val="single"/>
        </w:rPr>
        <w:t>-</w:t>
      </w:r>
      <w:r w:rsidRPr="002C325C">
        <w:rPr>
          <w:rFonts w:asciiTheme="minorHAnsi" w:hAnsiTheme="minorHAnsi" w:cstheme="minorHAnsi"/>
          <w:bCs/>
          <w:color w:val="1B3B5C"/>
          <w:sz w:val="22"/>
          <w:szCs w:val="22"/>
          <w:u w:val="single"/>
        </w:rPr>
        <w:t>d’œuvre qualifiée</w:t>
      </w:r>
      <w:r w:rsidRPr="002C325C">
        <w:rPr>
          <w:rFonts w:asciiTheme="minorHAnsi" w:hAnsiTheme="minorHAnsi" w:cstheme="minorHAnsi"/>
          <w:bCs/>
          <w:color w:val="1B3B5C"/>
          <w:sz w:val="22"/>
          <w:szCs w:val="22"/>
        </w:rPr>
        <w:t xml:space="preserve"> et les </w:t>
      </w:r>
      <w:r w:rsidRPr="002C325C">
        <w:rPr>
          <w:rFonts w:asciiTheme="minorHAnsi" w:hAnsiTheme="minorHAnsi" w:cstheme="minorHAnsi"/>
          <w:bCs/>
          <w:color w:val="1B3B5C"/>
          <w:sz w:val="22"/>
          <w:szCs w:val="22"/>
          <w:u w:val="single"/>
        </w:rPr>
        <w:t>retombées économique</w:t>
      </w:r>
      <w:r w:rsidR="00404AD4" w:rsidRPr="002C325C">
        <w:rPr>
          <w:rFonts w:asciiTheme="minorHAnsi" w:hAnsiTheme="minorHAnsi" w:cstheme="minorHAnsi"/>
          <w:bCs/>
          <w:color w:val="1B3B5C"/>
          <w:sz w:val="22"/>
          <w:szCs w:val="22"/>
          <w:u w:val="single"/>
        </w:rPr>
        <w:t>s</w:t>
      </w:r>
      <w:r w:rsidRPr="002C325C">
        <w:rPr>
          <w:rFonts w:asciiTheme="minorHAnsi" w:hAnsiTheme="minorHAnsi" w:cstheme="minorHAnsi"/>
          <w:bCs/>
          <w:color w:val="1B3B5C"/>
          <w:sz w:val="22"/>
          <w:szCs w:val="22"/>
        </w:rPr>
        <w:t>.</w:t>
      </w:r>
    </w:p>
    <w:p w14:paraId="56EF133E" w14:textId="61A889A0" w:rsidR="009F747C" w:rsidRPr="002C325C" w:rsidRDefault="009F747C" w:rsidP="00411B68">
      <w:pPr>
        <w:spacing w:after="160" w:line="259" w:lineRule="auto"/>
        <w:jc w:val="both"/>
        <w:rPr>
          <w:rFonts w:asciiTheme="minorHAnsi" w:hAnsiTheme="minorHAnsi" w:cstheme="minorHAnsi"/>
          <w:bCs/>
          <w:color w:val="1B3B5C"/>
          <w:sz w:val="22"/>
          <w:szCs w:val="22"/>
        </w:rPr>
      </w:pPr>
      <w:r w:rsidRPr="002C325C">
        <w:rPr>
          <w:rFonts w:asciiTheme="minorHAnsi" w:hAnsiTheme="minorHAnsi" w:cstheme="minorHAnsi"/>
          <w:bCs/>
          <w:color w:val="1B3B5C"/>
          <w:sz w:val="22"/>
          <w:szCs w:val="22"/>
        </w:rPr>
        <w:t>L’approbation du MEI</w:t>
      </w:r>
      <w:r w:rsidR="00EB2E45">
        <w:rPr>
          <w:rFonts w:asciiTheme="minorHAnsi" w:hAnsiTheme="minorHAnsi" w:cstheme="minorHAnsi"/>
          <w:bCs/>
          <w:color w:val="1B3B5C"/>
          <w:sz w:val="22"/>
          <w:szCs w:val="22"/>
        </w:rPr>
        <w:t>E</w:t>
      </w:r>
      <w:r w:rsidRPr="002C325C">
        <w:rPr>
          <w:rFonts w:asciiTheme="minorHAnsi" w:hAnsiTheme="minorHAnsi" w:cstheme="minorHAnsi"/>
          <w:bCs/>
          <w:color w:val="1B3B5C"/>
          <w:sz w:val="22"/>
          <w:szCs w:val="22"/>
        </w:rPr>
        <w:t xml:space="preserve"> est aussi soumise à la condition d’obtention du financement complémentaire et d’un accord de </w:t>
      </w:r>
      <w:r w:rsidR="00A93D24" w:rsidRPr="002C325C">
        <w:rPr>
          <w:rFonts w:asciiTheme="minorHAnsi" w:hAnsiTheme="minorHAnsi" w:cstheme="minorHAnsi"/>
          <w:bCs/>
          <w:color w:val="1B3B5C"/>
          <w:sz w:val="22"/>
          <w:szCs w:val="22"/>
        </w:rPr>
        <w:t>propriété intellectuelle entre les participants. Pour éviter de rallonger les délais entre le dépôt du projet et l’accord de financement</w:t>
      </w:r>
      <w:r w:rsidR="00A356F0" w:rsidRPr="002C325C">
        <w:rPr>
          <w:rFonts w:asciiTheme="minorHAnsi" w:hAnsiTheme="minorHAnsi" w:cstheme="minorHAnsi"/>
          <w:bCs/>
          <w:color w:val="1B3B5C"/>
          <w:sz w:val="22"/>
          <w:szCs w:val="22"/>
        </w:rPr>
        <w:t>,</w:t>
      </w:r>
      <w:r w:rsidR="00A93D24" w:rsidRPr="002C325C">
        <w:rPr>
          <w:rFonts w:asciiTheme="minorHAnsi" w:hAnsiTheme="minorHAnsi" w:cstheme="minorHAnsi"/>
          <w:bCs/>
          <w:color w:val="1B3B5C"/>
          <w:sz w:val="22"/>
          <w:szCs w:val="22"/>
        </w:rPr>
        <w:t xml:space="preserve"> veuillez soumettre en même temps la demande de financement complémentaire et la demande PRIMA</w:t>
      </w:r>
      <w:r w:rsidR="00EB2E45">
        <w:rPr>
          <w:rFonts w:asciiTheme="minorHAnsi" w:hAnsiTheme="minorHAnsi" w:cstheme="minorHAnsi"/>
          <w:bCs/>
          <w:color w:val="1B3B5C"/>
          <w:sz w:val="22"/>
          <w:szCs w:val="22"/>
        </w:rPr>
        <w:t xml:space="preserve"> Québec</w:t>
      </w:r>
      <w:r w:rsidR="00662487" w:rsidRPr="002C325C">
        <w:rPr>
          <w:rFonts w:asciiTheme="minorHAnsi" w:hAnsiTheme="minorHAnsi" w:cstheme="minorHAnsi"/>
          <w:bCs/>
          <w:color w:val="1B3B5C"/>
          <w:sz w:val="22"/>
          <w:szCs w:val="22"/>
        </w:rPr>
        <w:t>.</w:t>
      </w:r>
    </w:p>
    <w:p w14:paraId="039AF7F1" w14:textId="19E9ADB8" w:rsidR="007C1929" w:rsidRPr="002C325C" w:rsidRDefault="007C1929" w:rsidP="00D3739C">
      <w:pPr>
        <w:spacing w:after="120" w:line="259" w:lineRule="auto"/>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Ce programme est tributaire du financement accordé par le MEI</w:t>
      </w:r>
      <w:r w:rsidR="00EB2E45">
        <w:rPr>
          <w:rFonts w:asciiTheme="minorHAnsi" w:hAnsiTheme="minorHAnsi" w:cstheme="minorHAnsi"/>
          <w:color w:val="1B3B5C"/>
          <w:sz w:val="22"/>
          <w:szCs w:val="22"/>
        </w:rPr>
        <w:t>E</w:t>
      </w:r>
      <w:r w:rsidRPr="002C325C">
        <w:rPr>
          <w:rFonts w:asciiTheme="minorHAnsi" w:hAnsiTheme="minorHAnsi" w:cstheme="minorHAnsi"/>
          <w:color w:val="1B3B5C"/>
          <w:sz w:val="22"/>
          <w:szCs w:val="22"/>
        </w:rPr>
        <w:t>. Aucune garantie d’obtention de la subvention ne peut être accordée. Les critères d’octroi de subvention et autres modalités de ce programme de financement peuvent être modifiés sans préavis.</w:t>
      </w:r>
    </w:p>
    <w:p w14:paraId="7228BC0E" w14:textId="687D2F3C" w:rsidR="00C76D1B" w:rsidRPr="002C325C" w:rsidRDefault="00C76D1B" w:rsidP="00AF1447">
      <w:pPr>
        <w:spacing w:line="259" w:lineRule="auto"/>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lastRenderedPageBreak/>
        <w:t xml:space="preserve">Veuillez noter que les décisions du comité d’évaluation et du conseil d’administration de PRIMA </w:t>
      </w:r>
      <w:r w:rsidR="00EB2E45">
        <w:rPr>
          <w:rFonts w:asciiTheme="minorHAnsi" w:hAnsiTheme="minorHAnsi" w:cstheme="minorHAnsi"/>
          <w:color w:val="1B3B5C"/>
          <w:sz w:val="22"/>
          <w:szCs w:val="22"/>
        </w:rPr>
        <w:t xml:space="preserve">Québec </w:t>
      </w:r>
      <w:r w:rsidRPr="002C325C">
        <w:rPr>
          <w:rFonts w:asciiTheme="minorHAnsi" w:hAnsiTheme="minorHAnsi" w:cstheme="minorHAnsi"/>
          <w:color w:val="1B3B5C"/>
          <w:sz w:val="22"/>
          <w:szCs w:val="22"/>
        </w:rPr>
        <w:t xml:space="preserve">sont </w:t>
      </w:r>
      <w:r w:rsidRPr="002C325C">
        <w:rPr>
          <w:rFonts w:asciiTheme="minorHAnsi" w:hAnsiTheme="minorHAnsi" w:cstheme="minorHAnsi"/>
          <w:b/>
          <w:bCs/>
          <w:color w:val="1B3B5C"/>
          <w:sz w:val="22"/>
          <w:szCs w:val="22"/>
          <w:u w:val="single"/>
        </w:rPr>
        <w:t>finales et sans appel</w:t>
      </w:r>
      <w:r w:rsidRPr="002C325C">
        <w:rPr>
          <w:rFonts w:asciiTheme="minorHAnsi" w:hAnsiTheme="minorHAnsi" w:cstheme="minorHAnsi"/>
          <w:color w:val="1B3B5C"/>
          <w:sz w:val="22"/>
          <w:szCs w:val="22"/>
        </w:rPr>
        <w:t>.</w:t>
      </w:r>
    </w:p>
    <w:p w14:paraId="1B6ADE67" w14:textId="02442B0E" w:rsidR="004C3EFF" w:rsidRPr="002C325C" w:rsidRDefault="008545B8" w:rsidP="00D3739C">
      <w:pPr>
        <w:tabs>
          <w:tab w:val="left" w:pos="1080"/>
        </w:tabs>
        <w:autoSpaceDE w:val="0"/>
        <w:autoSpaceDN w:val="0"/>
        <w:adjustRightInd w:val="0"/>
        <w:jc w:val="both"/>
        <w:rPr>
          <w:rFonts w:asciiTheme="minorHAnsi" w:hAnsiTheme="minorHAnsi" w:cstheme="minorHAnsi"/>
          <w:b/>
          <w:bCs/>
          <w:color w:val="1B3B5C"/>
          <w:sz w:val="22"/>
          <w:szCs w:val="22"/>
        </w:rPr>
      </w:pPr>
      <w:r>
        <w:rPr>
          <w:rFonts w:asciiTheme="minorHAnsi" w:hAnsiTheme="minorHAnsi" w:cstheme="minorHAnsi"/>
          <w:b/>
          <w:bCs/>
          <w:color w:val="1B3B5C"/>
          <w:sz w:val="22"/>
          <w:szCs w:val="22"/>
        </w:rPr>
        <w:tab/>
      </w:r>
    </w:p>
    <w:p w14:paraId="707221E8" w14:textId="1473B4E8" w:rsidR="009F747C" w:rsidRPr="00C06AA8" w:rsidRDefault="009F747C" w:rsidP="00C06AA8">
      <w:pPr>
        <w:pStyle w:val="Titre1"/>
        <w:spacing w:after="120"/>
      </w:pPr>
      <w:r w:rsidRPr="00C06AA8">
        <w:t>Remarques sur le formulaire de dépôts de projets</w:t>
      </w:r>
    </w:p>
    <w:p w14:paraId="3240EEFE" w14:textId="7C41B340" w:rsidR="009F747C" w:rsidRPr="002C325C" w:rsidRDefault="009F747C" w:rsidP="002C325C">
      <w:pPr>
        <w:pStyle w:val="Paragraphedeliste"/>
        <w:numPr>
          <w:ilvl w:val="0"/>
          <w:numId w:val="17"/>
        </w:numPr>
        <w:spacing w:after="16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u w:val="single"/>
        </w:rPr>
        <w:t>N</w:t>
      </w:r>
      <w:r w:rsidR="006D1D78">
        <w:rPr>
          <w:rFonts w:asciiTheme="minorHAnsi" w:hAnsiTheme="minorHAnsi" w:cstheme="minorHAnsi"/>
          <w:color w:val="1B3B5C"/>
          <w:u w:val="single"/>
        </w:rPr>
        <w:t>’</w:t>
      </w:r>
      <w:r w:rsidRPr="002C325C">
        <w:rPr>
          <w:rFonts w:asciiTheme="minorHAnsi" w:hAnsiTheme="minorHAnsi" w:cstheme="minorHAnsi"/>
          <w:color w:val="1B3B5C"/>
          <w:u w:val="single"/>
        </w:rPr>
        <w:t>hésitez pas à envoyer le formulaire rempli à</w:t>
      </w:r>
      <w:r w:rsidR="00A356F0" w:rsidRPr="002C325C">
        <w:rPr>
          <w:rFonts w:asciiTheme="minorHAnsi" w:hAnsiTheme="minorHAnsi" w:cstheme="minorHAnsi"/>
          <w:color w:val="1B3B5C"/>
          <w:u w:val="single"/>
        </w:rPr>
        <w:t xml:space="preserve"> un</w:t>
      </w:r>
      <w:r w:rsidRPr="002C325C">
        <w:rPr>
          <w:rFonts w:asciiTheme="minorHAnsi" w:hAnsiTheme="minorHAnsi" w:cstheme="minorHAnsi"/>
          <w:color w:val="1B3B5C"/>
          <w:u w:val="single"/>
        </w:rPr>
        <w:t xml:space="preserve"> </w:t>
      </w:r>
      <w:r w:rsidRPr="00FC01E3">
        <w:rPr>
          <w:rFonts w:asciiTheme="minorHAnsi" w:hAnsiTheme="minorHAnsi" w:cstheme="minorHAnsi"/>
          <w:color w:val="1B3B5C"/>
          <w:u w:val="single"/>
        </w:rPr>
        <w:t>conseiller pour vérification avant soumission</w:t>
      </w:r>
      <w:r w:rsidR="00BF48AA" w:rsidRPr="00FC01E3">
        <w:rPr>
          <w:rFonts w:asciiTheme="minorHAnsi" w:hAnsiTheme="minorHAnsi" w:cstheme="minorHAnsi"/>
          <w:color w:val="1B3B5C"/>
          <w:u w:val="single"/>
        </w:rPr>
        <w:t>.</w:t>
      </w:r>
    </w:p>
    <w:p w14:paraId="7AED27B4" w14:textId="0C4B108C" w:rsidR="009F747C" w:rsidRPr="002C325C" w:rsidRDefault="009F747C" w:rsidP="002C325C">
      <w:pPr>
        <w:pStyle w:val="Paragraphedeliste"/>
        <w:numPr>
          <w:ilvl w:val="0"/>
          <w:numId w:val="17"/>
        </w:numPr>
        <w:spacing w:after="16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rPr>
        <w:t xml:space="preserve">Nous vous encourageons à soumettre dans la même période votre demande de </w:t>
      </w:r>
      <w:r w:rsidR="00526D30" w:rsidRPr="002C325C">
        <w:rPr>
          <w:rFonts w:asciiTheme="minorHAnsi" w:hAnsiTheme="minorHAnsi" w:cstheme="minorHAnsi"/>
          <w:color w:val="1B3B5C"/>
        </w:rPr>
        <w:t>financement</w:t>
      </w:r>
      <w:r w:rsidR="00526D30">
        <w:rPr>
          <w:rFonts w:asciiTheme="minorHAnsi" w:hAnsiTheme="minorHAnsi" w:cstheme="minorHAnsi"/>
          <w:color w:val="1B3B5C"/>
        </w:rPr>
        <w:t xml:space="preserve"> </w:t>
      </w:r>
      <w:r w:rsidR="00526D30" w:rsidRPr="002C325C">
        <w:rPr>
          <w:rFonts w:asciiTheme="minorHAnsi" w:hAnsiTheme="minorHAnsi" w:cstheme="minorHAnsi"/>
          <w:color w:val="1B3B5C"/>
        </w:rPr>
        <w:t>complémentaire</w:t>
      </w:r>
      <w:r w:rsidRPr="002C325C">
        <w:rPr>
          <w:rFonts w:asciiTheme="minorHAnsi" w:hAnsiTheme="minorHAnsi" w:cstheme="minorHAnsi"/>
          <w:color w:val="1B3B5C"/>
        </w:rPr>
        <w:t xml:space="preserve"> pour éviter de rallonger le temps avant l’approbation de financement.</w:t>
      </w:r>
    </w:p>
    <w:p w14:paraId="0E51EFCA" w14:textId="0F3BFEB8" w:rsidR="00674377" w:rsidRPr="002C325C" w:rsidRDefault="00674377" w:rsidP="002C325C">
      <w:pPr>
        <w:pStyle w:val="Paragraphedeliste"/>
        <w:numPr>
          <w:ilvl w:val="0"/>
          <w:numId w:val="17"/>
        </w:numPr>
        <w:spacing w:after="16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rPr>
        <w:t xml:space="preserve">Si vous utilisez du financement </w:t>
      </w:r>
      <w:proofErr w:type="spellStart"/>
      <w:r w:rsidRPr="002C325C">
        <w:rPr>
          <w:rFonts w:asciiTheme="minorHAnsi" w:hAnsiTheme="minorHAnsi" w:cstheme="minorHAnsi"/>
          <w:color w:val="1B3B5C"/>
        </w:rPr>
        <w:t>Mitacs</w:t>
      </w:r>
      <w:proofErr w:type="spellEnd"/>
      <w:r w:rsidR="007F1DD9" w:rsidRPr="002C325C">
        <w:rPr>
          <w:rFonts w:asciiTheme="minorHAnsi" w:hAnsiTheme="minorHAnsi" w:cstheme="minorHAnsi"/>
          <w:color w:val="1B3B5C"/>
        </w:rPr>
        <w:t>,</w:t>
      </w:r>
      <w:r w:rsidRPr="002C325C">
        <w:rPr>
          <w:rFonts w:asciiTheme="minorHAnsi" w:hAnsiTheme="minorHAnsi" w:cstheme="minorHAnsi"/>
          <w:color w:val="1B3B5C"/>
        </w:rPr>
        <w:t xml:space="preserve"> veuillez contacter votre conseiller PRIMA</w:t>
      </w:r>
      <w:r w:rsidR="00526D30">
        <w:rPr>
          <w:rFonts w:asciiTheme="minorHAnsi" w:hAnsiTheme="minorHAnsi" w:cstheme="minorHAnsi"/>
          <w:color w:val="1B3B5C"/>
        </w:rPr>
        <w:t xml:space="preserve"> </w:t>
      </w:r>
      <w:r w:rsidRPr="002C325C">
        <w:rPr>
          <w:rFonts w:asciiTheme="minorHAnsi" w:hAnsiTheme="minorHAnsi" w:cstheme="minorHAnsi"/>
          <w:color w:val="1B3B5C"/>
        </w:rPr>
        <w:t xml:space="preserve">et </w:t>
      </w:r>
      <w:proofErr w:type="spellStart"/>
      <w:r w:rsidRPr="002C325C">
        <w:rPr>
          <w:rFonts w:asciiTheme="minorHAnsi" w:hAnsiTheme="minorHAnsi" w:cstheme="minorHAnsi"/>
          <w:color w:val="1B3B5C"/>
        </w:rPr>
        <w:t>Mitacs</w:t>
      </w:r>
      <w:proofErr w:type="spellEnd"/>
      <w:r w:rsidRPr="002C325C">
        <w:rPr>
          <w:rFonts w:asciiTheme="minorHAnsi" w:hAnsiTheme="minorHAnsi" w:cstheme="minorHAnsi"/>
          <w:color w:val="1B3B5C"/>
        </w:rPr>
        <w:t xml:space="preserve"> pour s’assurer </w:t>
      </w:r>
      <w:r w:rsidR="007F1DD9" w:rsidRPr="002C325C">
        <w:rPr>
          <w:rFonts w:asciiTheme="minorHAnsi" w:hAnsiTheme="minorHAnsi" w:cstheme="minorHAnsi"/>
          <w:color w:val="1B3B5C"/>
        </w:rPr>
        <w:t xml:space="preserve">que les règles de financement seront respectées et les formulaires remplis correctement. </w:t>
      </w:r>
    </w:p>
    <w:p w14:paraId="57FF2CDD" w14:textId="69BD02E5" w:rsidR="009F747C" w:rsidRPr="002C325C" w:rsidRDefault="009F747C" w:rsidP="002C325C">
      <w:pPr>
        <w:pStyle w:val="Paragraphedeliste"/>
        <w:numPr>
          <w:ilvl w:val="0"/>
          <w:numId w:val="17"/>
        </w:numPr>
        <w:spacing w:after="16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rPr>
        <w:t xml:space="preserve">Veuillez noter que les informations </w:t>
      </w:r>
      <w:r w:rsidR="00485F25" w:rsidRPr="002C325C">
        <w:rPr>
          <w:rFonts w:asciiTheme="minorHAnsi" w:hAnsiTheme="minorHAnsi" w:cstheme="minorHAnsi"/>
          <w:color w:val="1B3B5C"/>
        </w:rPr>
        <w:t xml:space="preserve">(nom du promoteur, nom des compagnies, ainsi que le résumé) </w:t>
      </w:r>
      <w:r w:rsidRPr="002C325C">
        <w:rPr>
          <w:rFonts w:asciiTheme="minorHAnsi" w:hAnsiTheme="minorHAnsi" w:cstheme="minorHAnsi"/>
          <w:color w:val="1B3B5C"/>
        </w:rPr>
        <w:t xml:space="preserve">données dans la section </w:t>
      </w:r>
      <w:r w:rsidR="003E2979" w:rsidRPr="002C325C">
        <w:rPr>
          <w:rFonts w:asciiTheme="minorHAnsi" w:hAnsiTheme="minorHAnsi" w:cstheme="minorHAnsi"/>
          <w:color w:val="1B3B5C"/>
        </w:rPr>
        <w:t>I</w:t>
      </w:r>
      <w:r w:rsidR="00BF48AA" w:rsidRPr="002C325C">
        <w:rPr>
          <w:rFonts w:asciiTheme="minorHAnsi" w:hAnsiTheme="minorHAnsi" w:cstheme="minorHAnsi"/>
          <w:color w:val="1B3B5C"/>
        </w:rPr>
        <w:t>-</w:t>
      </w:r>
      <w:r w:rsidRPr="002C325C">
        <w:rPr>
          <w:rFonts w:asciiTheme="minorHAnsi" w:hAnsiTheme="minorHAnsi" w:cstheme="minorHAnsi"/>
          <w:color w:val="1B3B5C"/>
        </w:rPr>
        <w:t>fiche d’identification ainsi que le montant de la subvention sont des données publiques et peuvent être utilisé</w:t>
      </w:r>
      <w:r w:rsidR="00937357" w:rsidRPr="002C325C">
        <w:rPr>
          <w:rFonts w:asciiTheme="minorHAnsi" w:hAnsiTheme="minorHAnsi" w:cstheme="minorHAnsi"/>
          <w:color w:val="1B3B5C"/>
        </w:rPr>
        <w:t>es</w:t>
      </w:r>
      <w:r w:rsidRPr="002C325C">
        <w:rPr>
          <w:rFonts w:asciiTheme="minorHAnsi" w:hAnsiTheme="minorHAnsi" w:cstheme="minorHAnsi"/>
          <w:color w:val="1B3B5C"/>
        </w:rPr>
        <w:t xml:space="preserve"> par le MEI</w:t>
      </w:r>
      <w:r w:rsidR="00D37888">
        <w:rPr>
          <w:rFonts w:asciiTheme="minorHAnsi" w:hAnsiTheme="minorHAnsi" w:cstheme="minorHAnsi"/>
          <w:color w:val="1B3B5C"/>
        </w:rPr>
        <w:t>E</w:t>
      </w:r>
      <w:r w:rsidRPr="002C325C">
        <w:rPr>
          <w:rFonts w:asciiTheme="minorHAnsi" w:hAnsiTheme="minorHAnsi" w:cstheme="minorHAnsi"/>
          <w:color w:val="1B3B5C"/>
        </w:rPr>
        <w:t xml:space="preserve"> et PRIMA Québec</w:t>
      </w:r>
      <w:r w:rsidR="007C31EE">
        <w:rPr>
          <w:rFonts w:asciiTheme="minorHAnsi" w:hAnsiTheme="minorHAnsi" w:cstheme="minorHAnsi"/>
          <w:color w:val="1B3B5C"/>
        </w:rPr>
        <w:t xml:space="preserve"> </w:t>
      </w:r>
      <w:r w:rsidRPr="002C325C">
        <w:rPr>
          <w:rFonts w:asciiTheme="minorHAnsi" w:hAnsiTheme="minorHAnsi" w:cstheme="minorHAnsi"/>
          <w:color w:val="1B3B5C"/>
        </w:rPr>
        <w:t>à des fins de promotion.</w:t>
      </w:r>
    </w:p>
    <w:p w14:paraId="0907E466" w14:textId="107324F2" w:rsidR="005C3167" w:rsidRPr="002C325C" w:rsidRDefault="007F1DD9" w:rsidP="002C325C">
      <w:pPr>
        <w:pStyle w:val="Paragraphedeliste"/>
        <w:numPr>
          <w:ilvl w:val="0"/>
          <w:numId w:val="17"/>
        </w:numPr>
        <w:spacing w:after="16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rPr>
        <w:t>A</w:t>
      </w:r>
      <w:r w:rsidR="005C3167" w:rsidRPr="002C325C">
        <w:rPr>
          <w:rFonts w:asciiTheme="minorHAnsi" w:hAnsiTheme="minorHAnsi" w:cstheme="minorHAnsi"/>
          <w:color w:val="1B3B5C"/>
        </w:rPr>
        <w:t>ssurez-vous d’avoir bien toute l’expertise nécessaire à la réalisation du projet</w:t>
      </w:r>
      <w:r w:rsidRPr="002C325C">
        <w:rPr>
          <w:rFonts w:asciiTheme="minorHAnsi" w:hAnsiTheme="minorHAnsi" w:cstheme="minorHAnsi"/>
          <w:color w:val="1B3B5C"/>
        </w:rPr>
        <w:t>.</w:t>
      </w:r>
    </w:p>
    <w:p w14:paraId="2C5D1C2D" w14:textId="400425BF" w:rsidR="007F1DD9" w:rsidRPr="002C325C" w:rsidRDefault="007F1DD9" w:rsidP="002C325C">
      <w:pPr>
        <w:pStyle w:val="Paragraphedeliste"/>
        <w:numPr>
          <w:ilvl w:val="0"/>
          <w:numId w:val="17"/>
        </w:numPr>
        <w:spacing w:after="16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rPr>
        <w:t xml:space="preserve">Dans la section propriété intellectuelle même si un accord n’est pas encore signé au moment du dépôt. Veuillez en indiquer clairement les grandes lignes sur lesquelles la négociation a lieu </w:t>
      </w:r>
      <w:r w:rsidR="00D655E6" w:rsidRPr="002C325C">
        <w:rPr>
          <w:rFonts w:asciiTheme="minorHAnsi" w:hAnsiTheme="minorHAnsi" w:cstheme="minorHAnsi"/>
          <w:color w:val="1B3B5C"/>
        </w:rPr>
        <w:t xml:space="preserve">ou </w:t>
      </w:r>
      <w:r w:rsidRPr="002C325C">
        <w:rPr>
          <w:rFonts w:asciiTheme="minorHAnsi" w:hAnsiTheme="minorHAnsi" w:cstheme="minorHAnsi"/>
          <w:color w:val="1B3B5C"/>
        </w:rPr>
        <w:t>aura lieu.</w:t>
      </w:r>
    </w:p>
    <w:p w14:paraId="4C62702C" w14:textId="77777777" w:rsidR="007611D8" w:rsidRPr="002C325C" w:rsidRDefault="007611D8" w:rsidP="002C325C">
      <w:pPr>
        <w:pStyle w:val="Paragraphedeliste"/>
        <w:numPr>
          <w:ilvl w:val="0"/>
          <w:numId w:val="17"/>
        </w:numPr>
        <w:spacing w:after="16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rPr>
        <w:t>Ce programme vise en autre la formation de personnel hautement qualifié ainsi que les retombées économiques pour les entreprises et le Québec. Veuillez donc vous assurer que votre demande présente bien ces aspects.</w:t>
      </w:r>
    </w:p>
    <w:p w14:paraId="6B071579" w14:textId="7FD4138B" w:rsidR="009F747C" w:rsidRPr="002C325C" w:rsidRDefault="009F747C" w:rsidP="002C325C">
      <w:pPr>
        <w:pStyle w:val="Paragraphedeliste"/>
        <w:numPr>
          <w:ilvl w:val="0"/>
          <w:numId w:val="17"/>
        </w:numPr>
        <w:spacing w:after="16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rPr>
        <w:t xml:space="preserve">Avec le formulaire vient un fichier </w:t>
      </w:r>
      <w:r w:rsidR="003E2979" w:rsidRPr="002C325C">
        <w:rPr>
          <w:rFonts w:asciiTheme="minorHAnsi" w:hAnsiTheme="minorHAnsi" w:cstheme="minorHAnsi"/>
          <w:color w:val="1B3B5C"/>
        </w:rPr>
        <w:t xml:space="preserve">Excel </w:t>
      </w:r>
      <w:r w:rsidRPr="002C325C">
        <w:rPr>
          <w:rFonts w:asciiTheme="minorHAnsi" w:hAnsiTheme="minorHAnsi" w:cstheme="minorHAnsi"/>
          <w:color w:val="1B3B5C"/>
        </w:rPr>
        <w:t xml:space="preserve">pour vous aider à calculer </w:t>
      </w:r>
      <w:r w:rsidR="00A93D24" w:rsidRPr="002C325C">
        <w:rPr>
          <w:rFonts w:asciiTheme="minorHAnsi" w:hAnsiTheme="minorHAnsi" w:cstheme="minorHAnsi"/>
          <w:color w:val="1B3B5C"/>
        </w:rPr>
        <w:t>les valeurs correctes</w:t>
      </w:r>
      <w:r w:rsidRPr="002C325C">
        <w:rPr>
          <w:rFonts w:asciiTheme="minorHAnsi" w:hAnsiTheme="minorHAnsi" w:cstheme="minorHAnsi"/>
          <w:color w:val="1B3B5C"/>
        </w:rPr>
        <w:t xml:space="preserve"> du budget</w:t>
      </w:r>
      <w:r w:rsidR="003E2979" w:rsidRPr="002C325C">
        <w:rPr>
          <w:rFonts w:asciiTheme="minorHAnsi" w:hAnsiTheme="minorHAnsi" w:cstheme="minorHAnsi"/>
          <w:color w:val="1B3B5C"/>
        </w:rPr>
        <w:t xml:space="preserve"> de la section</w:t>
      </w:r>
      <w:r w:rsidR="006C7E5F">
        <w:rPr>
          <w:rFonts w:asciiTheme="minorHAnsi" w:hAnsiTheme="minorHAnsi" w:cstheme="minorHAnsi"/>
          <w:color w:val="1B3B5C"/>
        </w:rPr>
        <w:t> </w:t>
      </w:r>
      <w:r w:rsidR="003E2979" w:rsidRPr="002C325C">
        <w:rPr>
          <w:rFonts w:asciiTheme="minorHAnsi" w:hAnsiTheme="minorHAnsi" w:cstheme="minorHAnsi"/>
          <w:color w:val="1B3B5C"/>
        </w:rPr>
        <w:t>VII</w:t>
      </w:r>
      <w:r w:rsidR="007F1DD9" w:rsidRPr="002C325C">
        <w:rPr>
          <w:rFonts w:asciiTheme="minorHAnsi" w:hAnsiTheme="minorHAnsi" w:cstheme="minorHAnsi"/>
          <w:color w:val="1B3B5C"/>
        </w:rPr>
        <w:t>.</w:t>
      </w:r>
    </w:p>
    <w:p w14:paraId="37D3C3CF" w14:textId="6302092D" w:rsidR="001431F7" w:rsidRPr="002C325C" w:rsidRDefault="001431F7" w:rsidP="002C325C">
      <w:pPr>
        <w:pStyle w:val="Paragraphedeliste"/>
        <w:numPr>
          <w:ilvl w:val="0"/>
          <w:numId w:val="17"/>
        </w:numPr>
        <w:spacing w:after="16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rPr>
        <w:t>Dans le budget financier</w:t>
      </w:r>
      <w:r w:rsidR="007E48D1" w:rsidRPr="002C325C">
        <w:rPr>
          <w:rFonts w:asciiTheme="minorHAnsi" w:hAnsiTheme="minorHAnsi" w:cstheme="minorHAnsi"/>
          <w:color w:val="1B3B5C"/>
        </w:rPr>
        <w:t>,</w:t>
      </w:r>
      <w:r w:rsidRPr="002C325C">
        <w:rPr>
          <w:rFonts w:asciiTheme="minorHAnsi" w:hAnsiTheme="minorHAnsi" w:cstheme="minorHAnsi"/>
          <w:color w:val="1B3B5C"/>
        </w:rPr>
        <w:t xml:space="preserve"> les contributions industrielles sont les contributions directes à la R</w:t>
      </w:r>
      <w:r w:rsidR="007E48D1" w:rsidRPr="002C325C">
        <w:rPr>
          <w:rFonts w:asciiTheme="minorHAnsi" w:hAnsiTheme="minorHAnsi" w:cstheme="minorHAnsi"/>
          <w:color w:val="1B3B5C"/>
        </w:rPr>
        <w:t>-</w:t>
      </w:r>
      <w:r w:rsidRPr="002C325C">
        <w:rPr>
          <w:rFonts w:asciiTheme="minorHAnsi" w:hAnsiTheme="minorHAnsi" w:cstheme="minorHAnsi"/>
          <w:color w:val="1B3B5C"/>
        </w:rPr>
        <w:t>D. Cela exclu</w:t>
      </w:r>
      <w:r w:rsidR="007E48D1" w:rsidRPr="002C325C">
        <w:rPr>
          <w:rFonts w:asciiTheme="minorHAnsi" w:hAnsiTheme="minorHAnsi" w:cstheme="minorHAnsi"/>
          <w:color w:val="1B3B5C"/>
        </w:rPr>
        <w:t>t</w:t>
      </w:r>
      <w:r w:rsidRPr="002C325C">
        <w:rPr>
          <w:rFonts w:asciiTheme="minorHAnsi" w:hAnsiTheme="minorHAnsi" w:cstheme="minorHAnsi"/>
          <w:color w:val="1B3B5C"/>
        </w:rPr>
        <w:t xml:space="preserve"> les montants tel</w:t>
      </w:r>
      <w:r w:rsidR="00937357" w:rsidRPr="002C325C">
        <w:rPr>
          <w:rFonts w:asciiTheme="minorHAnsi" w:hAnsiTheme="minorHAnsi" w:cstheme="minorHAnsi"/>
          <w:color w:val="1B3B5C"/>
        </w:rPr>
        <w:t>s</w:t>
      </w:r>
      <w:r w:rsidRPr="002C325C">
        <w:rPr>
          <w:rFonts w:asciiTheme="minorHAnsi" w:hAnsiTheme="minorHAnsi" w:cstheme="minorHAnsi"/>
          <w:color w:val="1B3B5C"/>
        </w:rPr>
        <w:t xml:space="preserve"> que FIR que les universités peuvent demander et frais de gestion de PRIMA</w:t>
      </w:r>
      <w:r w:rsidR="00924900" w:rsidRPr="002C325C">
        <w:rPr>
          <w:rFonts w:asciiTheme="minorHAnsi" w:hAnsiTheme="minorHAnsi" w:cstheme="minorHAnsi"/>
          <w:color w:val="1B3B5C"/>
        </w:rPr>
        <w:t>.</w:t>
      </w:r>
    </w:p>
    <w:p w14:paraId="3023835C" w14:textId="09F82BC9" w:rsidR="007C31EE" w:rsidRDefault="005C3167" w:rsidP="00C06AA8">
      <w:pPr>
        <w:pStyle w:val="Paragraphedeliste"/>
        <w:numPr>
          <w:ilvl w:val="0"/>
          <w:numId w:val="17"/>
        </w:numPr>
        <w:spacing w:after="0" w:line="259" w:lineRule="auto"/>
        <w:ind w:left="426" w:hanging="357"/>
        <w:jc w:val="both"/>
        <w:rPr>
          <w:rFonts w:asciiTheme="minorHAnsi" w:hAnsiTheme="minorHAnsi" w:cstheme="minorHAnsi"/>
          <w:color w:val="1B3B5C"/>
        </w:rPr>
      </w:pPr>
      <w:r w:rsidRPr="002C325C">
        <w:rPr>
          <w:rFonts w:asciiTheme="minorHAnsi" w:hAnsiTheme="minorHAnsi" w:cstheme="minorHAnsi"/>
          <w:color w:val="1B3B5C"/>
        </w:rPr>
        <w:t>Pour la justification de la ligne prototype du budget, veuillez montrer que vous disposez de</w:t>
      </w:r>
      <w:r w:rsidR="000C20F4" w:rsidRPr="002C325C">
        <w:rPr>
          <w:rFonts w:asciiTheme="minorHAnsi" w:hAnsiTheme="minorHAnsi" w:cstheme="minorHAnsi"/>
          <w:color w:val="1B3B5C"/>
        </w:rPr>
        <w:t>s</w:t>
      </w:r>
      <w:r w:rsidRPr="002C325C">
        <w:rPr>
          <w:rFonts w:asciiTheme="minorHAnsi" w:hAnsiTheme="minorHAnsi" w:cstheme="minorHAnsi"/>
          <w:color w:val="1B3B5C"/>
        </w:rPr>
        <w:t xml:space="preserve"> expertise</w:t>
      </w:r>
      <w:r w:rsidR="000C20F4" w:rsidRPr="002C325C">
        <w:rPr>
          <w:rFonts w:asciiTheme="minorHAnsi" w:hAnsiTheme="minorHAnsi" w:cstheme="minorHAnsi"/>
          <w:color w:val="1B3B5C"/>
        </w:rPr>
        <w:t>s</w:t>
      </w:r>
      <w:r w:rsidRPr="002C325C">
        <w:rPr>
          <w:rFonts w:asciiTheme="minorHAnsi" w:hAnsiTheme="minorHAnsi" w:cstheme="minorHAnsi"/>
          <w:color w:val="1B3B5C"/>
        </w:rPr>
        <w:t xml:space="preserve"> nécessaire</w:t>
      </w:r>
      <w:r w:rsidR="000C20F4" w:rsidRPr="002C325C">
        <w:rPr>
          <w:rFonts w:asciiTheme="minorHAnsi" w:hAnsiTheme="minorHAnsi" w:cstheme="minorHAnsi"/>
          <w:color w:val="1B3B5C"/>
        </w:rPr>
        <w:t>s</w:t>
      </w:r>
      <w:r w:rsidRPr="002C325C">
        <w:rPr>
          <w:rFonts w:asciiTheme="minorHAnsi" w:hAnsiTheme="minorHAnsi" w:cstheme="minorHAnsi"/>
          <w:color w:val="1B3B5C"/>
        </w:rPr>
        <w:t xml:space="preserve"> </w:t>
      </w:r>
      <w:r w:rsidR="000C20F4" w:rsidRPr="002C325C">
        <w:rPr>
          <w:rFonts w:asciiTheme="minorHAnsi" w:hAnsiTheme="minorHAnsi" w:cstheme="minorHAnsi"/>
          <w:color w:val="1B3B5C"/>
        </w:rPr>
        <w:t xml:space="preserve">et que les coûts sont </w:t>
      </w:r>
      <w:r w:rsidR="00BF48AA" w:rsidRPr="002C325C">
        <w:rPr>
          <w:rFonts w:asciiTheme="minorHAnsi" w:hAnsiTheme="minorHAnsi" w:cstheme="minorHAnsi"/>
          <w:color w:val="1B3B5C"/>
        </w:rPr>
        <w:t>réalistes</w:t>
      </w:r>
      <w:r w:rsidR="000C20F4" w:rsidRPr="002C325C">
        <w:rPr>
          <w:rFonts w:asciiTheme="minorHAnsi" w:hAnsiTheme="minorHAnsi" w:cstheme="minorHAnsi"/>
          <w:color w:val="1B3B5C"/>
        </w:rPr>
        <w:t xml:space="preserve"> </w:t>
      </w:r>
      <w:r w:rsidRPr="002C325C">
        <w:rPr>
          <w:rFonts w:asciiTheme="minorHAnsi" w:hAnsiTheme="minorHAnsi" w:cstheme="minorHAnsi"/>
          <w:color w:val="1B3B5C"/>
        </w:rPr>
        <w:t>à la réalisation du prototype</w:t>
      </w:r>
      <w:r w:rsidR="00BF48AA" w:rsidRPr="002C325C">
        <w:rPr>
          <w:rFonts w:asciiTheme="minorHAnsi" w:hAnsiTheme="minorHAnsi" w:cstheme="minorHAnsi"/>
          <w:color w:val="1B3B5C"/>
        </w:rPr>
        <w:t xml:space="preserve"> et que si des autorisations sont nécessaires</w:t>
      </w:r>
      <w:r w:rsidR="00DB4AB5" w:rsidRPr="002C325C">
        <w:rPr>
          <w:rFonts w:asciiTheme="minorHAnsi" w:hAnsiTheme="minorHAnsi" w:cstheme="minorHAnsi"/>
          <w:color w:val="1B3B5C"/>
        </w:rPr>
        <w:t>,</w:t>
      </w:r>
      <w:r w:rsidR="00BF48AA" w:rsidRPr="002C325C">
        <w:rPr>
          <w:rFonts w:asciiTheme="minorHAnsi" w:hAnsiTheme="minorHAnsi" w:cstheme="minorHAnsi"/>
          <w:color w:val="1B3B5C"/>
        </w:rPr>
        <w:t xml:space="preserve"> celle</w:t>
      </w:r>
      <w:r w:rsidR="00DB4AB5" w:rsidRPr="002C325C">
        <w:rPr>
          <w:rFonts w:asciiTheme="minorHAnsi" w:hAnsiTheme="minorHAnsi" w:cstheme="minorHAnsi"/>
          <w:color w:val="1B3B5C"/>
        </w:rPr>
        <w:t>s</w:t>
      </w:r>
      <w:r w:rsidR="00BF48AA" w:rsidRPr="002C325C">
        <w:rPr>
          <w:rFonts w:asciiTheme="minorHAnsi" w:hAnsiTheme="minorHAnsi" w:cstheme="minorHAnsi"/>
          <w:color w:val="1B3B5C"/>
        </w:rPr>
        <w:t>-ci sont obtenues ou en voie de l’être.</w:t>
      </w:r>
    </w:p>
    <w:p w14:paraId="7969ED3D" w14:textId="77777777" w:rsidR="00EC1FF8" w:rsidRPr="0057517A" w:rsidRDefault="00EC1FF8" w:rsidP="0057517A">
      <w:pPr>
        <w:spacing w:line="259" w:lineRule="auto"/>
        <w:jc w:val="both"/>
        <w:rPr>
          <w:rFonts w:asciiTheme="minorHAnsi" w:hAnsiTheme="minorHAnsi" w:cstheme="minorHAnsi"/>
          <w:color w:val="1B3B5C"/>
        </w:rPr>
      </w:pPr>
    </w:p>
    <w:p w14:paraId="06B7099E" w14:textId="5F4E662C" w:rsidR="007611D8" w:rsidRPr="00FA2924" w:rsidRDefault="004C6F00" w:rsidP="00FA2924">
      <w:pPr>
        <w:pStyle w:val="Titre1"/>
        <w:spacing w:after="120"/>
      </w:pPr>
      <w:r w:rsidRPr="002C325C">
        <w:t>Personne</w:t>
      </w:r>
      <w:r w:rsidR="00E958E0" w:rsidRPr="002C325C">
        <w:t>s</w:t>
      </w:r>
      <w:r w:rsidR="00946443" w:rsidRPr="002C325C">
        <w:t>-ressources</w:t>
      </w:r>
    </w:p>
    <w:p w14:paraId="30C7D6E8" w14:textId="233365FF" w:rsidR="00526D30" w:rsidRPr="00FA2924" w:rsidRDefault="00DA0C1F" w:rsidP="00D3739C">
      <w:pPr>
        <w:spacing w:after="60"/>
        <w:jc w:val="both"/>
        <w:rPr>
          <w:rFonts w:asciiTheme="minorHAnsi" w:hAnsiTheme="minorHAnsi" w:cstheme="minorHAnsi"/>
          <w:color w:val="1B3B5C"/>
          <w:sz w:val="22"/>
          <w:szCs w:val="22"/>
          <w:u w:val="single"/>
        </w:rPr>
      </w:pPr>
      <w:r w:rsidRPr="00FA2924">
        <w:rPr>
          <w:rFonts w:asciiTheme="minorHAnsi" w:hAnsiTheme="minorHAnsi" w:cstheme="minorHAnsi"/>
          <w:color w:val="1B3B5C"/>
          <w:sz w:val="22"/>
          <w:szCs w:val="22"/>
          <w:u w:val="single"/>
        </w:rPr>
        <w:t xml:space="preserve">Dépôt chez </w:t>
      </w:r>
      <w:r w:rsidR="006602FE" w:rsidRPr="00FA2924">
        <w:rPr>
          <w:rFonts w:asciiTheme="minorHAnsi" w:hAnsiTheme="minorHAnsi" w:cstheme="minorHAnsi"/>
          <w:color w:val="1B3B5C"/>
          <w:sz w:val="22"/>
          <w:szCs w:val="22"/>
          <w:u w:val="single"/>
        </w:rPr>
        <w:t>PRIMA Q</w:t>
      </w:r>
      <w:r w:rsidR="00333787">
        <w:rPr>
          <w:rFonts w:asciiTheme="minorHAnsi" w:hAnsiTheme="minorHAnsi" w:cstheme="minorHAnsi"/>
          <w:color w:val="1B3B5C"/>
          <w:sz w:val="22"/>
          <w:szCs w:val="22"/>
          <w:u w:val="single"/>
        </w:rPr>
        <w:t>uébec</w:t>
      </w:r>
      <w:r w:rsidR="006602FE" w:rsidRPr="00FA2924">
        <w:rPr>
          <w:rFonts w:asciiTheme="minorHAnsi" w:hAnsiTheme="minorHAnsi" w:cstheme="minorHAnsi"/>
          <w:color w:val="1B3B5C"/>
          <w:sz w:val="22"/>
          <w:szCs w:val="22"/>
          <w:u w:val="single"/>
        </w:rPr>
        <w:t xml:space="preserve"> </w:t>
      </w:r>
    </w:p>
    <w:p w14:paraId="69541A41" w14:textId="6EA9CD44" w:rsidR="00653125" w:rsidRPr="002C325C" w:rsidRDefault="004C6F00" w:rsidP="00D3739C">
      <w:pPr>
        <w:autoSpaceDE w:val="0"/>
        <w:autoSpaceDN w:val="0"/>
        <w:adjustRightInd w:val="0"/>
        <w:spacing w:after="6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 xml:space="preserve">Pour tout renseignement complémentaire ou aide à la rédaction du dossier de candidature, n’hésitez pas </w:t>
      </w:r>
      <w:r w:rsidR="008A4D34" w:rsidRPr="002C325C">
        <w:rPr>
          <w:rFonts w:asciiTheme="minorHAnsi" w:hAnsiTheme="minorHAnsi" w:cstheme="minorHAnsi"/>
          <w:color w:val="1B3B5C"/>
          <w:sz w:val="22"/>
          <w:szCs w:val="22"/>
        </w:rPr>
        <w:t xml:space="preserve">à communiquer avec </w:t>
      </w:r>
      <w:r w:rsidR="00653125" w:rsidRPr="002C325C">
        <w:rPr>
          <w:rFonts w:asciiTheme="minorHAnsi" w:hAnsiTheme="minorHAnsi" w:cstheme="minorHAnsi"/>
          <w:color w:val="1B3B5C"/>
          <w:sz w:val="22"/>
          <w:szCs w:val="22"/>
        </w:rPr>
        <w:t>un conseiller de PRIMA Québec.</w:t>
      </w:r>
    </w:p>
    <w:p w14:paraId="313FD113" w14:textId="1CB3FE6C" w:rsidR="00653125" w:rsidRPr="002C325C" w:rsidRDefault="008A4D34" w:rsidP="00D3739C">
      <w:pPr>
        <w:pStyle w:val="Paragraphedeliste"/>
        <w:numPr>
          <w:ilvl w:val="0"/>
          <w:numId w:val="6"/>
        </w:numPr>
        <w:autoSpaceDE w:val="0"/>
        <w:autoSpaceDN w:val="0"/>
        <w:adjustRightInd w:val="0"/>
        <w:spacing w:after="60"/>
        <w:jc w:val="both"/>
        <w:rPr>
          <w:rFonts w:asciiTheme="minorHAnsi" w:hAnsiTheme="minorHAnsi" w:cstheme="minorHAnsi"/>
          <w:color w:val="1B3B5C"/>
        </w:rPr>
      </w:pPr>
      <w:bookmarkStart w:id="5" w:name="_Hlk18401035"/>
      <w:r w:rsidRPr="002C325C">
        <w:rPr>
          <w:rFonts w:asciiTheme="minorHAnsi" w:hAnsiTheme="minorHAnsi" w:cstheme="minorHAnsi"/>
          <w:color w:val="1B3B5C"/>
        </w:rPr>
        <w:t>Michel Lefèvre</w:t>
      </w:r>
      <w:r w:rsidR="00653125" w:rsidRPr="002C325C">
        <w:rPr>
          <w:rFonts w:asciiTheme="minorHAnsi" w:hAnsiTheme="minorHAnsi" w:cstheme="minorHAnsi"/>
          <w:color w:val="1B3B5C"/>
        </w:rPr>
        <w:t> </w:t>
      </w:r>
      <w:r w:rsidR="00E958E0" w:rsidRPr="002C325C">
        <w:rPr>
          <w:rFonts w:asciiTheme="minorHAnsi" w:hAnsiTheme="minorHAnsi" w:cstheme="minorHAnsi"/>
          <w:color w:val="1B3B5C"/>
        </w:rPr>
        <w:t>: 514</w:t>
      </w:r>
      <w:r w:rsidR="00276DB9" w:rsidRPr="002C325C">
        <w:rPr>
          <w:rFonts w:asciiTheme="minorHAnsi" w:hAnsiTheme="minorHAnsi" w:cstheme="minorHAnsi"/>
          <w:color w:val="1B3B5C"/>
        </w:rPr>
        <w:t> </w:t>
      </w:r>
      <w:r w:rsidRPr="002C325C">
        <w:rPr>
          <w:rFonts w:asciiTheme="minorHAnsi" w:hAnsiTheme="minorHAnsi" w:cstheme="minorHAnsi"/>
          <w:color w:val="1B3B5C"/>
        </w:rPr>
        <w:t>284-0211, poste 227</w:t>
      </w:r>
      <w:r w:rsidR="00653125" w:rsidRPr="002C325C">
        <w:rPr>
          <w:rFonts w:asciiTheme="minorHAnsi" w:hAnsiTheme="minorHAnsi" w:cstheme="minorHAnsi"/>
          <w:color w:val="1B3B5C"/>
        </w:rPr>
        <w:t xml:space="preserve">, </w:t>
      </w:r>
      <w:hyperlink r:id="rId14" w:history="1">
        <w:r w:rsidR="00653125" w:rsidRPr="002C325C">
          <w:rPr>
            <w:rStyle w:val="Lienhypertexte"/>
            <w:rFonts w:asciiTheme="minorHAnsi" w:hAnsiTheme="minorHAnsi" w:cstheme="minorHAnsi"/>
            <w:color w:val="1B3B5C"/>
          </w:rPr>
          <w:t>michel.lefevre@prima.ca</w:t>
        </w:r>
      </w:hyperlink>
    </w:p>
    <w:p w14:paraId="15BE14E9" w14:textId="49A37DF2" w:rsidR="00653125" w:rsidRPr="002C325C" w:rsidRDefault="00653125" w:rsidP="00D3739C">
      <w:pPr>
        <w:pStyle w:val="Paragraphedeliste"/>
        <w:numPr>
          <w:ilvl w:val="0"/>
          <w:numId w:val="6"/>
        </w:numPr>
        <w:autoSpaceDE w:val="0"/>
        <w:autoSpaceDN w:val="0"/>
        <w:adjustRightInd w:val="0"/>
        <w:spacing w:after="60"/>
        <w:jc w:val="both"/>
        <w:rPr>
          <w:rFonts w:asciiTheme="minorHAnsi" w:hAnsiTheme="minorHAnsi" w:cstheme="minorHAnsi"/>
          <w:color w:val="1B3B5C"/>
        </w:rPr>
      </w:pPr>
      <w:r w:rsidRPr="002C325C">
        <w:rPr>
          <w:rFonts w:asciiTheme="minorHAnsi" w:hAnsiTheme="minorHAnsi" w:cstheme="minorHAnsi"/>
          <w:color w:val="1B3B5C"/>
        </w:rPr>
        <w:t xml:space="preserve">Sébastien Garbarino : 514 284-0211, poste 226, </w:t>
      </w:r>
      <w:hyperlink r:id="rId15" w:history="1">
        <w:r w:rsidRPr="002C325C">
          <w:rPr>
            <w:rStyle w:val="Lienhypertexte"/>
            <w:rFonts w:asciiTheme="minorHAnsi" w:hAnsiTheme="minorHAnsi" w:cstheme="minorHAnsi"/>
            <w:color w:val="1B3B5C"/>
          </w:rPr>
          <w:t>sebastien.garbarino@prima.ca</w:t>
        </w:r>
      </w:hyperlink>
      <w:r w:rsidRPr="002C325C">
        <w:rPr>
          <w:rFonts w:asciiTheme="minorHAnsi" w:hAnsiTheme="minorHAnsi" w:cstheme="minorHAnsi"/>
          <w:color w:val="1B3B5C"/>
        </w:rPr>
        <w:t xml:space="preserve"> </w:t>
      </w:r>
    </w:p>
    <w:p w14:paraId="56C1B2EB" w14:textId="5D3E2D8E" w:rsidR="00653125" w:rsidRPr="002C325C" w:rsidRDefault="00653125" w:rsidP="00D3739C">
      <w:pPr>
        <w:pStyle w:val="Paragraphedeliste"/>
        <w:numPr>
          <w:ilvl w:val="0"/>
          <w:numId w:val="6"/>
        </w:numPr>
        <w:autoSpaceDE w:val="0"/>
        <w:autoSpaceDN w:val="0"/>
        <w:adjustRightInd w:val="0"/>
        <w:spacing w:after="60"/>
        <w:jc w:val="both"/>
        <w:rPr>
          <w:rFonts w:asciiTheme="minorHAnsi" w:hAnsiTheme="minorHAnsi" w:cstheme="minorHAnsi"/>
          <w:color w:val="1B3B5C"/>
        </w:rPr>
      </w:pPr>
      <w:r w:rsidRPr="002C325C">
        <w:rPr>
          <w:rFonts w:asciiTheme="minorHAnsi" w:hAnsiTheme="minorHAnsi" w:cstheme="minorHAnsi"/>
          <w:color w:val="1B3B5C"/>
        </w:rPr>
        <w:t xml:space="preserve">Stéphane Ruggeri : 514 284-0211, poste 231, </w:t>
      </w:r>
      <w:hyperlink r:id="rId16" w:history="1">
        <w:r w:rsidRPr="002C325C">
          <w:rPr>
            <w:rStyle w:val="Lienhypertexte"/>
            <w:rFonts w:asciiTheme="minorHAnsi" w:hAnsiTheme="minorHAnsi" w:cstheme="minorHAnsi"/>
            <w:color w:val="1B3B5C"/>
          </w:rPr>
          <w:t>stephane.ruggeri@prima.ca</w:t>
        </w:r>
      </w:hyperlink>
      <w:r w:rsidRPr="002C325C">
        <w:rPr>
          <w:rFonts w:asciiTheme="minorHAnsi" w:hAnsiTheme="minorHAnsi" w:cstheme="minorHAnsi"/>
          <w:color w:val="1B3B5C"/>
        </w:rPr>
        <w:t xml:space="preserve"> </w:t>
      </w:r>
    </w:p>
    <w:p w14:paraId="084B0A8D" w14:textId="23A875B5" w:rsidR="00946443" w:rsidRPr="002C325C" w:rsidRDefault="003931C9" w:rsidP="00D3739C">
      <w:pPr>
        <w:pStyle w:val="Paragraphedeliste"/>
        <w:numPr>
          <w:ilvl w:val="0"/>
          <w:numId w:val="6"/>
        </w:numPr>
        <w:autoSpaceDE w:val="0"/>
        <w:autoSpaceDN w:val="0"/>
        <w:adjustRightInd w:val="0"/>
        <w:spacing w:after="60"/>
        <w:jc w:val="both"/>
        <w:rPr>
          <w:rFonts w:asciiTheme="minorHAnsi" w:hAnsiTheme="minorHAnsi" w:cstheme="minorHAnsi"/>
          <w:color w:val="1B3B5C"/>
        </w:rPr>
      </w:pPr>
      <w:r w:rsidRPr="002C325C">
        <w:rPr>
          <w:rFonts w:asciiTheme="minorHAnsi" w:hAnsiTheme="minorHAnsi" w:cstheme="minorHAnsi"/>
          <w:color w:val="1B3B5C"/>
        </w:rPr>
        <w:t>Cloé Bouchard-Aubin : 514</w:t>
      </w:r>
      <w:r w:rsidR="0017067D">
        <w:rPr>
          <w:rFonts w:asciiTheme="minorHAnsi" w:hAnsiTheme="minorHAnsi" w:cstheme="minorHAnsi"/>
          <w:color w:val="1B3B5C"/>
        </w:rPr>
        <w:t> </w:t>
      </w:r>
      <w:r w:rsidRPr="002C325C">
        <w:rPr>
          <w:rFonts w:asciiTheme="minorHAnsi" w:hAnsiTheme="minorHAnsi" w:cstheme="minorHAnsi"/>
          <w:color w:val="1B3B5C"/>
        </w:rPr>
        <w:t>284-0211, poste 2</w:t>
      </w:r>
      <w:r w:rsidR="00597B80" w:rsidRPr="002C325C">
        <w:rPr>
          <w:rFonts w:asciiTheme="minorHAnsi" w:hAnsiTheme="minorHAnsi" w:cstheme="minorHAnsi"/>
          <w:color w:val="1B3B5C"/>
        </w:rPr>
        <w:t xml:space="preserve">25, </w:t>
      </w:r>
      <w:hyperlink r:id="rId17" w:history="1">
        <w:r w:rsidR="005F4638" w:rsidRPr="002C325C">
          <w:rPr>
            <w:rStyle w:val="Lienhypertexte"/>
            <w:rFonts w:asciiTheme="minorHAnsi" w:hAnsiTheme="minorHAnsi" w:cstheme="minorHAnsi"/>
            <w:color w:val="1B3B5C"/>
          </w:rPr>
          <w:t>cloe.bouchard-aubin@prima.ca</w:t>
        </w:r>
      </w:hyperlink>
      <w:bookmarkEnd w:id="5"/>
    </w:p>
    <w:p w14:paraId="057F1183" w14:textId="51EEA98B" w:rsidR="007C31EE" w:rsidRPr="00D3739C" w:rsidRDefault="004C6F00" w:rsidP="00D3739C">
      <w:pPr>
        <w:autoSpaceDE w:val="0"/>
        <w:autoSpaceDN w:val="0"/>
        <w:adjustRightInd w:val="0"/>
        <w:spacing w:after="12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 xml:space="preserve">Les dossiers de candidature doivent être acheminés </w:t>
      </w:r>
      <w:r w:rsidR="0008777F" w:rsidRPr="002C325C">
        <w:rPr>
          <w:rFonts w:asciiTheme="minorHAnsi" w:hAnsiTheme="minorHAnsi" w:cstheme="minorHAnsi"/>
          <w:color w:val="1B3B5C"/>
          <w:sz w:val="22"/>
          <w:szCs w:val="22"/>
        </w:rPr>
        <w:t xml:space="preserve">en </w:t>
      </w:r>
      <w:r w:rsidR="0008777F" w:rsidRPr="002C325C">
        <w:rPr>
          <w:rFonts w:asciiTheme="minorHAnsi" w:hAnsiTheme="minorHAnsi" w:cstheme="minorHAnsi"/>
          <w:b/>
          <w:color w:val="1B3B5C"/>
          <w:sz w:val="22"/>
          <w:szCs w:val="22"/>
        </w:rPr>
        <w:t>u</w:t>
      </w:r>
      <w:r w:rsidR="001F7E33" w:rsidRPr="002C325C">
        <w:rPr>
          <w:rFonts w:asciiTheme="minorHAnsi" w:hAnsiTheme="minorHAnsi" w:cstheme="minorHAnsi"/>
          <w:b/>
          <w:color w:val="1B3B5C"/>
          <w:sz w:val="22"/>
          <w:szCs w:val="22"/>
        </w:rPr>
        <w:t xml:space="preserve">n seul </w:t>
      </w:r>
      <w:r w:rsidR="00B17D75" w:rsidRPr="002C325C">
        <w:rPr>
          <w:rFonts w:asciiTheme="minorHAnsi" w:hAnsiTheme="minorHAnsi" w:cstheme="minorHAnsi"/>
          <w:b/>
          <w:color w:val="1B3B5C"/>
          <w:sz w:val="22"/>
          <w:szCs w:val="22"/>
        </w:rPr>
        <w:t xml:space="preserve">fichier </w:t>
      </w:r>
      <w:r w:rsidRPr="002C325C">
        <w:rPr>
          <w:rFonts w:asciiTheme="minorHAnsi" w:hAnsiTheme="minorHAnsi" w:cstheme="minorHAnsi"/>
          <w:b/>
          <w:color w:val="1B3B5C"/>
          <w:sz w:val="22"/>
          <w:szCs w:val="22"/>
        </w:rPr>
        <w:t>en format PDF</w:t>
      </w:r>
      <w:r w:rsidR="0016451A" w:rsidRPr="002C325C">
        <w:rPr>
          <w:rFonts w:asciiTheme="minorHAnsi" w:hAnsiTheme="minorHAnsi" w:cstheme="minorHAnsi"/>
          <w:color w:val="1B3B5C"/>
          <w:sz w:val="22"/>
          <w:szCs w:val="22"/>
        </w:rPr>
        <w:t xml:space="preserve"> </w:t>
      </w:r>
      <w:r w:rsidRPr="002C325C">
        <w:rPr>
          <w:rFonts w:asciiTheme="minorHAnsi" w:hAnsiTheme="minorHAnsi" w:cstheme="minorHAnsi"/>
          <w:color w:val="1B3B5C"/>
          <w:sz w:val="22"/>
          <w:szCs w:val="22"/>
        </w:rPr>
        <w:t xml:space="preserve">(Adobe Acrobat) par courriel à : </w:t>
      </w:r>
      <w:hyperlink r:id="rId18" w:history="1">
        <w:r w:rsidR="00355F71" w:rsidRPr="002C325C">
          <w:rPr>
            <w:rStyle w:val="Lienhypertexte"/>
            <w:rFonts w:asciiTheme="minorHAnsi" w:hAnsiTheme="minorHAnsi" w:cstheme="minorHAnsi"/>
            <w:color w:val="1B3B5C"/>
            <w:sz w:val="22"/>
            <w:szCs w:val="22"/>
          </w:rPr>
          <w:t>laura.salatian@prima.ca</w:t>
        </w:r>
      </w:hyperlink>
      <w:r w:rsidR="001431F7" w:rsidRPr="002C325C">
        <w:rPr>
          <w:rFonts w:asciiTheme="minorHAnsi" w:hAnsiTheme="minorHAnsi" w:cstheme="minorHAnsi"/>
          <w:color w:val="1B3B5C"/>
          <w:sz w:val="22"/>
          <w:szCs w:val="22"/>
        </w:rPr>
        <w:t>, 514 284-0211, poste 22</w:t>
      </w:r>
      <w:r w:rsidR="002A6ED4">
        <w:rPr>
          <w:rFonts w:asciiTheme="minorHAnsi" w:hAnsiTheme="minorHAnsi" w:cstheme="minorHAnsi"/>
          <w:color w:val="1B3B5C"/>
          <w:sz w:val="22"/>
          <w:szCs w:val="22"/>
        </w:rPr>
        <w:t>3</w:t>
      </w:r>
      <w:r w:rsidR="00CB5DB4" w:rsidRPr="002C325C">
        <w:rPr>
          <w:rFonts w:asciiTheme="minorHAnsi" w:hAnsiTheme="minorHAnsi" w:cstheme="minorHAnsi"/>
          <w:color w:val="1B3B5C"/>
          <w:sz w:val="22"/>
          <w:szCs w:val="22"/>
        </w:rPr>
        <w:t>.</w:t>
      </w:r>
    </w:p>
    <w:p w14:paraId="1500FE08" w14:textId="4E78224C" w:rsidR="00320298" w:rsidRPr="00FA2924" w:rsidRDefault="00DA0C1F" w:rsidP="00D3739C">
      <w:pPr>
        <w:spacing w:after="60"/>
        <w:jc w:val="both"/>
        <w:rPr>
          <w:rFonts w:asciiTheme="minorHAnsi" w:hAnsiTheme="minorHAnsi" w:cstheme="minorHAnsi"/>
          <w:color w:val="1B3B5C"/>
          <w:sz w:val="22"/>
          <w:szCs w:val="22"/>
          <w:u w:val="single"/>
        </w:rPr>
      </w:pPr>
      <w:r w:rsidRPr="00FA2924">
        <w:rPr>
          <w:rFonts w:asciiTheme="minorHAnsi" w:hAnsiTheme="minorHAnsi" w:cstheme="minorHAnsi"/>
          <w:color w:val="1B3B5C"/>
          <w:sz w:val="22"/>
          <w:szCs w:val="22"/>
          <w:u w:val="single"/>
        </w:rPr>
        <w:t xml:space="preserve">Dépôt chez PROMPT </w:t>
      </w:r>
    </w:p>
    <w:p w14:paraId="6777E8FE" w14:textId="13AE3378" w:rsidR="00DA0C1F" w:rsidRPr="002C325C" w:rsidRDefault="00DA0C1F" w:rsidP="00D3739C">
      <w:pPr>
        <w:autoSpaceDE w:val="0"/>
        <w:autoSpaceDN w:val="0"/>
        <w:adjustRightInd w:val="0"/>
        <w:spacing w:after="60"/>
        <w:jc w:val="both"/>
        <w:rPr>
          <w:rFonts w:asciiTheme="minorHAnsi" w:hAnsiTheme="minorHAnsi" w:cstheme="minorHAnsi"/>
          <w:color w:val="1B3B5C"/>
          <w:sz w:val="22"/>
          <w:szCs w:val="22"/>
        </w:rPr>
      </w:pPr>
      <w:r w:rsidRPr="002C325C">
        <w:rPr>
          <w:rFonts w:asciiTheme="minorHAnsi" w:hAnsiTheme="minorHAnsi" w:cstheme="minorHAnsi"/>
          <w:color w:val="1B3B5C"/>
          <w:sz w:val="22"/>
          <w:szCs w:val="22"/>
        </w:rPr>
        <w:t>Pour tout renseignement complémentaire ou aide à la rédaction du dossier de candidature, n’hésitez pas à communiquer avec</w:t>
      </w:r>
      <w:r w:rsidR="007C1305">
        <w:rPr>
          <w:rFonts w:asciiTheme="minorHAnsi" w:hAnsiTheme="minorHAnsi" w:cstheme="minorHAnsi"/>
          <w:color w:val="1B3B5C"/>
          <w:sz w:val="22"/>
          <w:szCs w:val="22"/>
        </w:rPr>
        <w:t xml:space="preserve"> PROMPT</w:t>
      </w:r>
      <w:r w:rsidRPr="002C325C">
        <w:rPr>
          <w:rFonts w:asciiTheme="minorHAnsi" w:hAnsiTheme="minorHAnsi" w:cstheme="minorHAnsi"/>
          <w:color w:val="1B3B5C"/>
          <w:sz w:val="22"/>
          <w:szCs w:val="22"/>
        </w:rPr>
        <w:t>.</w:t>
      </w:r>
    </w:p>
    <w:p w14:paraId="4E2DDB78" w14:textId="166E2B0E" w:rsidR="00DA0C1F" w:rsidRDefault="007C1305" w:rsidP="00D3739C">
      <w:pPr>
        <w:autoSpaceDE w:val="0"/>
        <w:autoSpaceDN w:val="0"/>
        <w:adjustRightInd w:val="0"/>
        <w:spacing w:after="60"/>
        <w:jc w:val="both"/>
        <w:rPr>
          <w:rFonts w:asciiTheme="minorHAnsi" w:hAnsiTheme="minorHAnsi" w:cstheme="minorHAnsi"/>
          <w:color w:val="1B3B5C"/>
          <w:sz w:val="22"/>
          <w:szCs w:val="22"/>
        </w:rPr>
      </w:pPr>
      <w:r>
        <w:rPr>
          <w:rFonts w:asciiTheme="minorHAnsi" w:hAnsiTheme="minorHAnsi" w:cstheme="minorHAnsi"/>
          <w:color w:val="1B3B5C"/>
          <w:sz w:val="22"/>
          <w:szCs w:val="22"/>
        </w:rPr>
        <w:t>Volet</w:t>
      </w:r>
      <w:r w:rsidR="006C7E5F">
        <w:rPr>
          <w:rFonts w:asciiTheme="minorHAnsi" w:hAnsiTheme="minorHAnsi" w:cstheme="minorHAnsi"/>
          <w:color w:val="1B3B5C"/>
          <w:sz w:val="22"/>
          <w:szCs w:val="22"/>
        </w:rPr>
        <w:t> </w:t>
      </w:r>
      <w:r>
        <w:rPr>
          <w:rFonts w:asciiTheme="minorHAnsi" w:hAnsiTheme="minorHAnsi" w:cstheme="minorHAnsi"/>
          <w:color w:val="1B3B5C"/>
          <w:sz w:val="22"/>
          <w:szCs w:val="22"/>
        </w:rPr>
        <w:t xml:space="preserve">3 : </w:t>
      </w:r>
      <w:hyperlink r:id="rId19" w:history="1">
        <w:r w:rsidRPr="00F85FB0">
          <w:rPr>
            <w:rStyle w:val="Lienhypertexte"/>
            <w:rFonts w:asciiTheme="minorHAnsi" w:hAnsiTheme="minorHAnsi" w:cstheme="minorHAnsi"/>
            <w:sz w:val="22"/>
            <w:szCs w:val="22"/>
          </w:rPr>
          <w:t>https://promptinnov.com/programme/projets-techno-quantique-academique/</w:t>
        </w:r>
      </w:hyperlink>
    </w:p>
    <w:p w14:paraId="7C4A78B8" w14:textId="699BD78E" w:rsidR="00526D30" w:rsidRDefault="007C1305" w:rsidP="00530903">
      <w:pPr>
        <w:autoSpaceDE w:val="0"/>
        <w:autoSpaceDN w:val="0"/>
        <w:adjustRightInd w:val="0"/>
        <w:spacing w:after="60"/>
        <w:jc w:val="both"/>
        <w:rPr>
          <w:rFonts w:asciiTheme="minorHAnsi" w:hAnsiTheme="minorHAnsi" w:cstheme="minorHAnsi"/>
          <w:color w:val="1B3B5C"/>
          <w:sz w:val="22"/>
          <w:szCs w:val="22"/>
        </w:rPr>
      </w:pPr>
      <w:r>
        <w:rPr>
          <w:rFonts w:asciiTheme="minorHAnsi" w:hAnsiTheme="minorHAnsi" w:cstheme="minorHAnsi"/>
          <w:color w:val="1B3B5C"/>
          <w:sz w:val="22"/>
          <w:szCs w:val="22"/>
        </w:rPr>
        <w:t xml:space="preserve">Volet 4 : </w:t>
      </w:r>
      <w:hyperlink r:id="rId20" w:history="1">
        <w:r w:rsidR="00492B8F" w:rsidRPr="00F85FB0">
          <w:rPr>
            <w:rStyle w:val="Lienhypertexte"/>
            <w:rFonts w:asciiTheme="minorHAnsi" w:hAnsiTheme="minorHAnsi" w:cstheme="minorHAnsi"/>
            <w:sz w:val="22"/>
            <w:szCs w:val="22"/>
          </w:rPr>
          <w:t>https://promptinnov.com/programme/projets-techno-quantiques-entreprise/</w:t>
        </w:r>
      </w:hyperlink>
      <w:r w:rsidR="00492B8F">
        <w:rPr>
          <w:rFonts w:asciiTheme="minorHAnsi" w:hAnsiTheme="minorHAnsi" w:cstheme="minorHAnsi"/>
          <w:color w:val="1B3B5C"/>
          <w:sz w:val="22"/>
          <w:szCs w:val="22"/>
        </w:rPr>
        <w:t xml:space="preserve"> </w:t>
      </w:r>
      <w:r w:rsidR="00526D30">
        <w:rPr>
          <w:rFonts w:asciiTheme="minorHAnsi" w:hAnsiTheme="minorHAnsi" w:cstheme="minorHAnsi"/>
          <w:color w:val="1B3B5C"/>
          <w:sz w:val="22"/>
          <w:szCs w:val="22"/>
        </w:rPr>
        <w:br w:type="page"/>
      </w:r>
    </w:p>
    <w:p w14:paraId="4DE7D778" w14:textId="0F011EFC" w:rsidR="002F1A95" w:rsidRPr="002C325C" w:rsidRDefault="002F1A95" w:rsidP="00526D30">
      <w:pPr>
        <w:pStyle w:val="Titre2"/>
        <w:numPr>
          <w:ilvl w:val="0"/>
          <w:numId w:val="0"/>
        </w:numPr>
        <w:jc w:val="center"/>
      </w:pPr>
      <w:r w:rsidRPr="002C325C">
        <w:lastRenderedPageBreak/>
        <w:t xml:space="preserve">ANNEXE </w:t>
      </w:r>
      <w:r w:rsidR="00402FC3">
        <w:t>A</w:t>
      </w:r>
      <w:r w:rsidRPr="002C325C">
        <w:t xml:space="preserve"> - DÉFINITIONS</w:t>
      </w:r>
    </w:p>
    <w:p w14:paraId="5241E9EA" w14:textId="77777777" w:rsidR="002F1A95" w:rsidRPr="002C325C" w:rsidRDefault="002F1A95" w:rsidP="002F1A95">
      <w:pPr>
        <w:autoSpaceDE w:val="0"/>
        <w:autoSpaceDN w:val="0"/>
        <w:adjustRightInd w:val="0"/>
        <w:rPr>
          <w:rFonts w:asciiTheme="minorHAnsi" w:hAnsiTheme="minorHAnsi" w:cstheme="minorHAnsi"/>
          <w:color w:val="1F497D" w:themeColor="text2"/>
          <w:sz w:val="26"/>
          <w:szCs w:val="26"/>
          <w:lang w:eastAsia="fr-CA"/>
        </w:rPr>
      </w:pPr>
      <w:r w:rsidRPr="002C325C">
        <w:rPr>
          <w:rFonts w:asciiTheme="minorHAnsi" w:hAnsiTheme="minorHAnsi" w:cstheme="minorHAnsi"/>
          <w:b/>
          <w:bCs/>
          <w:color w:val="1F497D" w:themeColor="text2"/>
          <w:sz w:val="26"/>
          <w:szCs w:val="26"/>
          <w:lang w:eastAsia="fr-CA"/>
        </w:rPr>
        <w:t xml:space="preserve">Quantique </w:t>
      </w:r>
    </w:p>
    <w:p w14:paraId="45B78F3F" w14:textId="1B3E0D3A"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Branche de la physique basée sur les principes de la mécanique quantique qui décrit le comportement de la matière à l’échelle microscopique, c’est-à-dire des particules quantiques (ex.</w:t>
      </w:r>
      <w:r w:rsidR="000B5050">
        <w:rPr>
          <w:rFonts w:asciiTheme="minorHAnsi" w:hAnsiTheme="minorHAnsi" w:cstheme="minorHAnsi"/>
          <w:color w:val="1F497D" w:themeColor="text2"/>
          <w:sz w:val="20"/>
          <w:szCs w:val="20"/>
          <w:lang w:eastAsia="fr-CA"/>
        </w:rPr>
        <w:t> </w:t>
      </w:r>
      <w:r w:rsidRPr="002C325C">
        <w:rPr>
          <w:rFonts w:asciiTheme="minorHAnsi" w:hAnsiTheme="minorHAnsi" w:cstheme="minorHAnsi"/>
          <w:color w:val="1F497D" w:themeColor="text2"/>
          <w:sz w:val="20"/>
          <w:szCs w:val="20"/>
          <w:lang w:eastAsia="fr-CA"/>
        </w:rPr>
        <w:t xml:space="preserve">: atomes, électrons, photons). </w:t>
      </w:r>
    </w:p>
    <w:p w14:paraId="2DFF4A8A"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p>
    <w:p w14:paraId="35DB6421" w14:textId="77777777" w:rsidR="002F1A95" w:rsidRPr="002C325C" w:rsidRDefault="002F1A95" w:rsidP="002F1A95">
      <w:pPr>
        <w:autoSpaceDE w:val="0"/>
        <w:autoSpaceDN w:val="0"/>
        <w:adjustRightInd w:val="0"/>
        <w:rPr>
          <w:rFonts w:asciiTheme="minorHAnsi" w:hAnsiTheme="minorHAnsi" w:cstheme="minorHAnsi"/>
          <w:color w:val="1F497D" w:themeColor="text2"/>
          <w:sz w:val="26"/>
          <w:szCs w:val="26"/>
          <w:lang w:eastAsia="fr-CA"/>
        </w:rPr>
      </w:pPr>
      <w:r w:rsidRPr="002C325C">
        <w:rPr>
          <w:rFonts w:asciiTheme="minorHAnsi" w:hAnsiTheme="minorHAnsi" w:cstheme="minorHAnsi"/>
          <w:b/>
          <w:bCs/>
          <w:color w:val="1F497D" w:themeColor="text2"/>
          <w:sz w:val="26"/>
          <w:szCs w:val="26"/>
          <w:lang w:eastAsia="fr-CA"/>
        </w:rPr>
        <w:t xml:space="preserve">Technologies quantiques </w:t>
      </w:r>
    </w:p>
    <w:p w14:paraId="3C9D1138" w14:textId="1193B9F0"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Technologies qui reposent sur les principes de base en quantique</w:t>
      </w:r>
      <w:r w:rsidR="000B5050">
        <w:rPr>
          <w:rFonts w:asciiTheme="minorHAnsi" w:hAnsiTheme="minorHAnsi" w:cstheme="minorHAnsi"/>
          <w:color w:val="1F497D" w:themeColor="text2"/>
          <w:sz w:val="20"/>
          <w:szCs w:val="20"/>
          <w:lang w:eastAsia="fr-CA"/>
        </w:rPr>
        <w:t> </w:t>
      </w:r>
      <w:r w:rsidRPr="002C325C">
        <w:rPr>
          <w:rFonts w:asciiTheme="minorHAnsi" w:hAnsiTheme="minorHAnsi" w:cstheme="minorHAnsi"/>
          <w:color w:val="1F497D" w:themeColor="text2"/>
          <w:sz w:val="20"/>
          <w:szCs w:val="20"/>
          <w:lang w:eastAsia="fr-CA"/>
        </w:rPr>
        <w:t>: l’intrication et la superposition d’états quantiques. Les technologies quantiques se trouvent dans</w:t>
      </w:r>
      <w:r w:rsidR="000B5050">
        <w:rPr>
          <w:rFonts w:asciiTheme="minorHAnsi" w:hAnsiTheme="minorHAnsi" w:cstheme="minorHAnsi"/>
          <w:color w:val="1F497D" w:themeColor="text2"/>
          <w:sz w:val="20"/>
          <w:szCs w:val="20"/>
          <w:lang w:eastAsia="fr-CA"/>
        </w:rPr>
        <w:t> </w:t>
      </w:r>
      <w:r w:rsidRPr="002C325C">
        <w:rPr>
          <w:rFonts w:asciiTheme="minorHAnsi" w:hAnsiTheme="minorHAnsi" w:cstheme="minorHAnsi"/>
          <w:color w:val="1F497D" w:themeColor="text2"/>
          <w:sz w:val="20"/>
          <w:szCs w:val="20"/>
          <w:lang w:eastAsia="fr-CA"/>
        </w:rPr>
        <w:t xml:space="preserve">: </w:t>
      </w:r>
    </w:p>
    <w:p w14:paraId="70AA52E7" w14:textId="73503FBB" w:rsidR="002F1A95" w:rsidRPr="002C325C" w:rsidRDefault="002F1A95" w:rsidP="002C325C">
      <w:pPr>
        <w:pStyle w:val="Paragraphedeliste"/>
        <w:numPr>
          <w:ilvl w:val="1"/>
          <w:numId w:val="22"/>
        </w:numPr>
        <w:autoSpaceDE w:val="0"/>
        <w:autoSpaceDN w:val="0"/>
        <w:adjustRightInd w:val="0"/>
        <w:rPr>
          <w:rFonts w:asciiTheme="minorHAnsi" w:hAnsiTheme="minorHAnsi" w:cstheme="minorHAnsi"/>
          <w:color w:val="1F497D" w:themeColor="text2"/>
          <w:sz w:val="20"/>
          <w:szCs w:val="20"/>
        </w:rPr>
      </w:pPr>
      <w:proofErr w:type="gramStart"/>
      <w:r w:rsidRPr="002C325C">
        <w:rPr>
          <w:rFonts w:asciiTheme="minorHAnsi" w:hAnsiTheme="minorHAnsi" w:cstheme="minorHAnsi"/>
          <w:color w:val="1F497D" w:themeColor="text2"/>
          <w:sz w:val="20"/>
          <w:szCs w:val="20"/>
        </w:rPr>
        <w:t>le</w:t>
      </w:r>
      <w:proofErr w:type="gramEnd"/>
      <w:r w:rsidRPr="002C325C">
        <w:rPr>
          <w:rFonts w:asciiTheme="minorHAnsi" w:hAnsiTheme="minorHAnsi" w:cstheme="minorHAnsi"/>
          <w:color w:val="1F497D" w:themeColor="text2"/>
          <w:sz w:val="20"/>
          <w:szCs w:val="20"/>
        </w:rPr>
        <w:t xml:space="preserve"> développement de nouveaux outils quantiques (ordinateur quantique, simulateur quantique)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513B65A6" w14:textId="68A9D80D" w:rsidR="002F1A95" w:rsidRPr="002C325C" w:rsidRDefault="002F1A95" w:rsidP="002C325C">
      <w:pPr>
        <w:pStyle w:val="Paragraphedeliste"/>
        <w:numPr>
          <w:ilvl w:val="1"/>
          <w:numId w:val="22"/>
        </w:numPr>
        <w:autoSpaceDE w:val="0"/>
        <w:autoSpaceDN w:val="0"/>
        <w:adjustRightInd w:val="0"/>
        <w:rPr>
          <w:rFonts w:asciiTheme="minorHAnsi" w:hAnsiTheme="minorHAnsi" w:cstheme="minorHAnsi"/>
          <w:color w:val="1F497D" w:themeColor="text2"/>
          <w:sz w:val="20"/>
          <w:szCs w:val="20"/>
        </w:rPr>
      </w:pPr>
      <w:proofErr w:type="gramStart"/>
      <w:r w:rsidRPr="002C325C">
        <w:rPr>
          <w:rFonts w:asciiTheme="minorHAnsi" w:hAnsiTheme="minorHAnsi" w:cstheme="minorHAnsi"/>
          <w:color w:val="1F497D" w:themeColor="text2"/>
          <w:sz w:val="20"/>
          <w:szCs w:val="20"/>
        </w:rPr>
        <w:t>l’utilisation</w:t>
      </w:r>
      <w:proofErr w:type="gramEnd"/>
      <w:r w:rsidRPr="002C325C">
        <w:rPr>
          <w:rFonts w:asciiTheme="minorHAnsi" w:hAnsiTheme="minorHAnsi" w:cstheme="minorHAnsi"/>
          <w:color w:val="1F497D" w:themeColor="text2"/>
          <w:sz w:val="20"/>
          <w:szCs w:val="20"/>
        </w:rPr>
        <w:t xml:space="preserve"> des dispositifs quantiques (capteurs, détecteurs)</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6EB76359" w14:textId="77777777" w:rsidR="002F1A95" w:rsidRPr="002C325C" w:rsidRDefault="002F1A95" w:rsidP="002C325C">
      <w:pPr>
        <w:pStyle w:val="Paragraphedeliste"/>
        <w:numPr>
          <w:ilvl w:val="1"/>
          <w:numId w:val="22"/>
        </w:numPr>
        <w:autoSpaceDE w:val="0"/>
        <w:autoSpaceDN w:val="0"/>
        <w:adjustRightInd w:val="0"/>
        <w:rPr>
          <w:rFonts w:asciiTheme="minorHAnsi" w:hAnsiTheme="minorHAnsi" w:cstheme="minorHAnsi"/>
          <w:color w:val="1F497D" w:themeColor="text2"/>
          <w:sz w:val="20"/>
          <w:szCs w:val="20"/>
        </w:rPr>
      </w:pPr>
      <w:proofErr w:type="gramStart"/>
      <w:r w:rsidRPr="002C325C">
        <w:rPr>
          <w:rFonts w:asciiTheme="minorHAnsi" w:hAnsiTheme="minorHAnsi" w:cstheme="minorHAnsi"/>
          <w:color w:val="1F497D" w:themeColor="text2"/>
          <w:sz w:val="20"/>
          <w:szCs w:val="20"/>
        </w:rPr>
        <w:t>le</w:t>
      </w:r>
      <w:proofErr w:type="gramEnd"/>
      <w:r w:rsidRPr="002C325C">
        <w:rPr>
          <w:rFonts w:asciiTheme="minorHAnsi" w:hAnsiTheme="minorHAnsi" w:cstheme="minorHAnsi"/>
          <w:color w:val="1F497D" w:themeColor="text2"/>
          <w:sz w:val="20"/>
          <w:szCs w:val="20"/>
        </w:rPr>
        <w:t xml:space="preserve"> développement de technologies en soutien direct aux nouveaux outils quantiques (nouveaux matériaux, </w:t>
      </w:r>
      <w:proofErr w:type="spellStart"/>
      <w:r w:rsidRPr="002C325C">
        <w:rPr>
          <w:rFonts w:asciiTheme="minorHAnsi" w:hAnsiTheme="minorHAnsi" w:cstheme="minorHAnsi"/>
          <w:color w:val="1F497D" w:themeColor="text2"/>
          <w:sz w:val="20"/>
          <w:szCs w:val="20"/>
        </w:rPr>
        <w:t>microfabrication</w:t>
      </w:r>
      <w:proofErr w:type="spellEnd"/>
      <w:r w:rsidRPr="002C325C">
        <w:rPr>
          <w:rFonts w:asciiTheme="minorHAnsi" w:hAnsiTheme="minorHAnsi" w:cstheme="minorHAnsi"/>
          <w:color w:val="1F497D" w:themeColor="text2"/>
          <w:sz w:val="20"/>
          <w:szCs w:val="20"/>
        </w:rPr>
        <w:t xml:space="preserve">). </w:t>
      </w:r>
    </w:p>
    <w:p w14:paraId="0C6B4991" w14:textId="77777777" w:rsidR="002F1A95" w:rsidRPr="002C325C" w:rsidRDefault="002F1A95" w:rsidP="009C6A1B">
      <w:pPr>
        <w:autoSpaceDE w:val="0"/>
        <w:autoSpaceDN w:val="0"/>
        <w:adjustRightInd w:val="0"/>
        <w:rPr>
          <w:rFonts w:asciiTheme="minorHAnsi" w:hAnsiTheme="minorHAnsi" w:cstheme="minorHAnsi"/>
          <w:color w:val="1F497D" w:themeColor="text2"/>
          <w:sz w:val="26"/>
          <w:szCs w:val="26"/>
          <w:lang w:eastAsia="fr-CA"/>
        </w:rPr>
      </w:pPr>
      <w:r w:rsidRPr="002C325C">
        <w:rPr>
          <w:rFonts w:asciiTheme="minorHAnsi" w:hAnsiTheme="minorHAnsi" w:cstheme="minorHAnsi"/>
          <w:b/>
          <w:bCs/>
          <w:color w:val="1F497D" w:themeColor="text2"/>
          <w:sz w:val="26"/>
          <w:szCs w:val="26"/>
          <w:lang w:eastAsia="fr-CA"/>
        </w:rPr>
        <w:t xml:space="preserve">Catégories de technologies quantiques </w:t>
      </w:r>
    </w:p>
    <w:p w14:paraId="0AF1F973" w14:textId="77777777" w:rsidR="002F1A95" w:rsidRPr="002C325C" w:rsidRDefault="002F1A95" w:rsidP="002F1A95">
      <w:pPr>
        <w:autoSpaceDE w:val="0"/>
        <w:autoSpaceDN w:val="0"/>
        <w:adjustRightInd w:val="0"/>
        <w:rPr>
          <w:rFonts w:asciiTheme="minorHAnsi" w:hAnsiTheme="minorHAnsi" w:cstheme="minorHAnsi"/>
          <w:b/>
          <w:bCs/>
          <w:color w:val="1F497D" w:themeColor="text2"/>
          <w:sz w:val="23"/>
          <w:szCs w:val="23"/>
          <w:lang w:eastAsia="fr-CA"/>
        </w:rPr>
      </w:pPr>
      <w:r w:rsidRPr="002C325C">
        <w:rPr>
          <w:rFonts w:asciiTheme="minorHAnsi" w:hAnsiTheme="minorHAnsi" w:cstheme="minorHAnsi"/>
          <w:b/>
          <w:bCs/>
          <w:color w:val="1F497D" w:themeColor="text2"/>
          <w:sz w:val="23"/>
          <w:szCs w:val="23"/>
          <w:lang w:eastAsia="fr-CA"/>
        </w:rPr>
        <w:t xml:space="preserve">Communication quantique </w:t>
      </w:r>
    </w:p>
    <w:p w14:paraId="7FFB65F9"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Réseau de communication quantique, cryptographie (distribution quantique de clés [</w:t>
      </w:r>
      <w:r w:rsidRPr="002C325C">
        <w:rPr>
          <w:rFonts w:asciiTheme="minorHAnsi" w:hAnsiTheme="minorHAnsi" w:cstheme="minorHAnsi"/>
          <w:i/>
          <w:iCs/>
          <w:color w:val="1F497D" w:themeColor="text2"/>
          <w:sz w:val="20"/>
          <w:szCs w:val="20"/>
          <w:lang w:eastAsia="fr-CA"/>
        </w:rPr>
        <w:t>quantum key distribution</w:t>
      </w:r>
      <w:r w:rsidRPr="002C325C">
        <w:rPr>
          <w:rFonts w:asciiTheme="minorHAnsi" w:hAnsiTheme="minorHAnsi" w:cstheme="minorHAnsi"/>
          <w:color w:val="1F497D" w:themeColor="text2"/>
          <w:sz w:val="20"/>
          <w:szCs w:val="20"/>
          <w:lang w:eastAsia="fr-CA"/>
        </w:rPr>
        <w:t xml:space="preserve">]), Internet quantique. </w:t>
      </w:r>
    </w:p>
    <w:p w14:paraId="6A84004F" w14:textId="77777777" w:rsidR="002F1A95" w:rsidRPr="002C325C" w:rsidRDefault="002F1A95" w:rsidP="002F1A95">
      <w:pPr>
        <w:autoSpaceDE w:val="0"/>
        <w:autoSpaceDN w:val="0"/>
        <w:adjustRightInd w:val="0"/>
        <w:rPr>
          <w:rFonts w:asciiTheme="minorHAnsi" w:hAnsiTheme="minorHAnsi" w:cstheme="minorHAnsi"/>
          <w:b/>
          <w:bCs/>
          <w:color w:val="1F497D" w:themeColor="text2"/>
          <w:sz w:val="23"/>
          <w:szCs w:val="23"/>
          <w:lang w:eastAsia="fr-CA"/>
        </w:rPr>
      </w:pPr>
      <w:r w:rsidRPr="002C325C">
        <w:rPr>
          <w:rFonts w:asciiTheme="minorHAnsi" w:hAnsiTheme="minorHAnsi" w:cstheme="minorHAnsi"/>
          <w:b/>
          <w:bCs/>
          <w:color w:val="1F497D" w:themeColor="text2"/>
          <w:sz w:val="23"/>
          <w:szCs w:val="23"/>
          <w:lang w:eastAsia="fr-CA"/>
        </w:rPr>
        <w:t xml:space="preserve">Détection et métrologie </w:t>
      </w:r>
    </w:p>
    <w:p w14:paraId="650CC478"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 xml:space="preserve">Détecteur et capteur (accélération, rotation, champ gravitationnel), imagerie, horloge atomique. </w:t>
      </w:r>
    </w:p>
    <w:p w14:paraId="35DA0D68" w14:textId="77777777" w:rsidR="002F1A95" w:rsidRPr="002C325C" w:rsidRDefault="002F1A95" w:rsidP="002F1A95">
      <w:pPr>
        <w:autoSpaceDE w:val="0"/>
        <w:autoSpaceDN w:val="0"/>
        <w:adjustRightInd w:val="0"/>
        <w:rPr>
          <w:rFonts w:asciiTheme="minorHAnsi" w:hAnsiTheme="minorHAnsi" w:cstheme="minorHAnsi"/>
          <w:b/>
          <w:bCs/>
          <w:color w:val="1F497D" w:themeColor="text2"/>
          <w:sz w:val="23"/>
          <w:szCs w:val="23"/>
          <w:lang w:eastAsia="fr-CA"/>
        </w:rPr>
      </w:pPr>
      <w:r w:rsidRPr="002C325C">
        <w:rPr>
          <w:rFonts w:asciiTheme="minorHAnsi" w:hAnsiTheme="minorHAnsi" w:cstheme="minorHAnsi"/>
          <w:b/>
          <w:bCs/>
          <w:color w:val="1F497D" w:themeColor="text2"/>
          <w:sz w:val="23"/>
          <w:szCs w:val="23"/>
          <w:lang w:eastAsia="fr-CA"/>
        </w:rPr>
        <w:t xml:space="preserve">Calculateur quantique </w:t>
      </w:r>
    </w:p>
    <w:p w14:paraId="09411225" w14:textId="32F8D79B" w:rsidR="002F1A95" w:rsidRPr="002C325C" w:rsidRDefault="002F1A95" w:rsidP="00A2475C">
      <w:pPr>
        <w:pStyle w:val="Paragraphedeliste"/>
        <w:numPr>
          <w:ilvl w:val="1"/>
          <w:numId w:val="23"/>
        </w:numPr>
        <w:autoSpaceDE w:val="0"/>
        <w:autoSpaceDN w:val="0"/>
        <w:adjustRightInd w:val="0"/>
        <w:spacing w:after="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Matériel (</w:t>
      </w:r>
      <w:r w:rsidRPr="002C325C">
        <w:rPr>
          <w:rFonts w:asciiTheme="minorHAnsi" w:hAnsiTheme="minorHAnsi" w:cstheme="minorHAnsi"/>
          <w:i/>
          <w:iCs/>
          <w:color w:val="1F497D" w:themeColor="text2"/>
          <w:sz w:val="20"/>
          <w:szCs w:val="20"/>
        </w:rPr>
        <w:t>hardware)</w:t>
      </w:r>
      <w:r w:rsidR="000B5050">
        <w:rPr>
          <w:rFonts w:asciiTheme="minorHAnsi" w:hAnsiTheme="minorHAnsi" w:cstheme="minorHAnsi"/>
          <w:i/>
          <w:iCs/>
          <w:color w:val="1F497D" w:themeColor="text2"/>
          <w:sz w:val="20"/>
          <w:szCs w:val="20"/>
        </w:rPr>
        <w:t> </w:t>
      </w:r>
      <w:r w:rsidRPr="002C325C">
        <w:rPr>
          <w:rFonts w:asciiTheme="minorHAnsi" w:hAnsiTheme="minorHAnsi" w:cstheme="minorHAnsi"/>
          <w:color w:val="1F497D" w:themeColor="text2"/>
          <w:sz w:val="20"/>
          <w:szCs w:val="20"/>
        </w:rPr>
        <w:t xml:space="preserve">: différents types de processeurs (photonique, état solide, adiabatique, supraconducteur, recuit </w:t>
      </w:r>
      <w:r w:rsidR="0017067D">
        <w:rPr>
          <w:rFonts w:asciiTheme="minorHAnsi" w:hAnsiTheme="minorHAnsi" w:cstheme="minorHAnsi"/>
          <w:color w:val="1F497D" w:themeColor="text2"/>
          <w:sz w:val="20"/>
          <w:szCs w:val="20"/>
        </w:rPr>
        <w:t>[</w:t>
      </w:r>
      <w:proofErr w:type="spellStart"/>
      <w:r w:rsidRPr="002C325C">
        <w:rPr>
          <w:rFonts w:asciiTheme="minorHAnsi" w:hAnsiTheme="minorHAnsi" w:cstheme="minorHAnsi"/>
          <w:i/>
          <w:iCs/>
          <w:color w:val="1F497D" w:themeColor="text2"/>
          <w:sz w:val="20"/>
          <w:szCs w:val="20"/>
        </w:rPr>
        <w:t>annealing</w:t>
      </w:r>
      <w:proofErr w:type="spellEnd"/>
      <w:r w:rsidR="0017067D">
        <w:rPr>
          <w:rFonts w:asciiTheme="minorHAnsi" w:hAnsiTheme="minorHAnsi" w:cstheme="minorHAnsi"/>
          <w:color w:val="1F497D" w:themeColor="text2"/>
          <w:sz w:val="20"/>
          <w:szCs w:val="20"/>
        </w:rPr>
        <w:t>]</w:t>
      </w:r>
      <w:r w:rsidRPr="002C325C">
        <w:rPr>
          <w:rFonts w:asciiTheme="minorHAnsi" w:hAnsiTheme="minorHAnsi" w:cstheme="minorHAnsi"/>
          <w:color w:val="1F497D" w:themeColor="text2"/>
          <w:sz w:val="20"/>
          <w:szCs w:val="20"/>
        </w:rPr>
        <w:t xml:space="preserve">, qubits de spin en diamant, centres azote-lacune </w:t>
      </w:r>
      <w:r w:rsidR="0017067D">
        <w:rPr>
          <w:rFonts w:asciiTheme="minorHAnsi" w:hAnsiTheme="minorHAnsi" w:cstheme="minorHAnsi"/>
          <w:color w:val="1F497D" w:themeColor="text2"/>
          <w:sz w:val="20"/>
          <w:szCs w:val="20"/>
        </w:rPr>
        <w:t>[</w:t>
      </w:r>
      <w:proofErr w:type="spellStart"/>
      <w:r w:rsidRPr="002C325C">
        <w:rPr>
          <w:rFonts w:asciiTheme="minorHAnsi" w:hAnsiTheme="minorHAnsi" w:cstheme="minorHAnsi"/>
          <w:i/>
          <w:iCs/>
          <w:color w:val="1F497D" w:themeColor="text2"/>
          <w:sz w:val="20"/>
          <w:szCs w:val="20"/>
        </w:rPr>
        <w:t>nitrogen-vacancy</w:t>
      </w:r>
      <w:proofErr w:type="spellEnd"/>
      <w:r w:rsidRPr="002C325C">
        <w:rPr>
          <w:rFonts w:asciiTheme="minorHAnsi" w:hAnsiTheme="minorHAnsi" w:cstheme="minorHAnsi"/>
          <w:i/>
          <w:iCs/>
          <w:color w:val="1F497D" w:themeColor="text2"/>
          <w:sz w:val="20"/>
          <w:szCs w:val="20"/>
        </w:rPr>
        <w:t xml:space="preserve"> centers</w:t>
      </w:r>
      <w:r w:rsidR="0017067D">
        <w:rPr>
          <w:rFonts w:asciiTheme="minorHAnsi" w:hAnsiTheme="minorHAnsi" w:cstheme="minorHAnsi"/>
          <w:color w:val="1F497D" w:themeColor="text2"/>
          <w:sz w:val="20"/>
          <w:szCs w:val="20"/>
        </w:rPr>
        <w:t>]</w:t>
      </w:r>
      <w:r w:rsidRPr="002C325C">
        <w:rPr>
          <w:rFonts w:asciiTheme="minorHAnsi" w:hAnsiTheme="minorHAnsi" w:cstheme="minorHAnsi"/>
          <w:color w:val="1F497D" w:themeColor="text2"/>
          <w:sz w:val="20"/>
          <w:szCs w:val="20"/>
        </w:rPr>
        <w:t>)</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2061D43C" w14:textId="5DC50127" w:rsidR="002F1A95" w:rsidRPr="002C325C" w:rsidRDefault="002F1A95" w:rsidP="00A2475C">
      <w:pPr>
        <w:pStyle w:val="Paragraphedeliste"/>
        <w:numPr>
          <w:ilvl w:val="1"/>
          <w:numId w:val="23"/>
        </w:numPr>
        <w:autoSpaceDE w:val="0"/>
        <w:autoSpaceDN w:val="0"/>
        <w:adjustRightInd w:val="0"/>
        <w:spacing w:after="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Logiciel (</w:t>
      </w:r>
      <w:r w:rsidRPr="002C325C">
        <w:rPr>
          <w:rFonts w:asciiTheme="minorHAnsi" w:hAnsiTheme="minorHAnsi" w:cstheme="minorHAnsi"/>
          <w:i/>
          <w:iCs/>
          <w:color w:val="1F497D" w:themeColor="text2"/>
          <w:sz w:val="20"/>
          <w:szCs w:val="20"/>
        </w:rPr>
        <w:t>software</w:t>
      </w:r>
      <w:r w:rsidRPr="002C325C">
        <w:rPr>
          <w:rFonts w:asciiTheme="minorHAnsi" w:hAnsiTheme="minorHAnsi" w:cstheme="minorHAnsi"/>
          <w:color w:val="1F497D" w:themeColor="text2"/>
          <w:sz w:val="20"/>
          <w:szCs w:val="20"/>
        </w:rPr>
        <w:t>)</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algorithmes quantiques, développement de langages de programmation, simulations</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6417BD83" w14:textId="4B8007A2" w:rsidR="002F1A95" w:rsidRPr="002C325C" w:rsidRDefault="002F1A95" w:rsidP="00A2475C">
      <w:pPr>
        <w:pStyle w:val="Paragraphedeliste"/>
        <w:numPr>
          <w:ilvl w:val="1"/>
          <w:numId w:val="23"/>
        </w:numPr>
        <w:autoSpaceDE w:val="0"/>
        <w:autoSpaceDN w:val="0"/>
        <w:adjustRightInd w:val="0"/>
        <w:spacing w:after="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Technologie habilitante (</w:t>
      </w:r>
      <w:r w:rsidRPr="002C325C">
        <w:rPr>
          <w:rFonts w:asciiTheme="minorHAnsi" w:hAnsiTheme="minorHAnsi" w:cstheme="minorHAnsi"/>
          <w:i/>
          <w:iCs/>
          <w:color w:val="1F497D" w:themeColor="text2"/>
          <w:sz w:val="20"/>
          <w:szCs w:val="20"/>
        </w:rPr>
        <w:t>enabler</w:t>
      </w:r>
      <w:r w:rsidRPr="002C325C">
        <w:rPr>
          <w:rFonts w:asciiTheme="minorHAnsi" w:hAnsiTheme="minorHAnsi" w:cstheme="minorHAnsi"/>
          <w:color w:val="1F497D" w:themeColor="text2"/>
          <w:sz w:val="20"/>
          <w:szCs w:val="20"/>
        </w:rPr>
        <w:t>)</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roofErr w:type="spellStart"/>
      <w:r w:rsidRPr="002C325C">
        <w:rPr>
          <w:rFonts w:asciiTheme="minorHAnsi" w:hAnsiTheme="minorHAnsi" w:cstheme="minorHAnsi"/>
          <w:color w:val="1F497D" w:themeColor="text2"/>
          <w:sz w:val="20"/>
          <w:szCs w:val="20"/>
        </w:rPr>
        <w:t>microfabrication</w:t>
      </w:r>
      <w:proofErr w:type="spellEnd"/>
      <w:r w:rsidRPr="002C325C">
        <w:rPr>
          <w:rFonts w:asciiTheme="minorHAnsi" w:hAnsiTheme="minorHAnsi" w:cstheme="minorHAnsi"/>
          <w:color w:val="1F497D" w:themeColor="text2"/>
          <w:sz w:val="20"/>
          <w:szCs w:val="20"/>
        </w:rPr>
        <w:t xml:space="preserve">, réfrigération, outils de mesure. </w:t>
      </w:r>
    </w:p>
    <w:p w14:paraId="7DCE41DF" w14:textId="77777777" w:rsidR="002F1A95" w:rsidRPr="002C325C" w:rsidRDefault="002F1A95" w:rsidP="002F1A95">
      <w:pPr>
        <w:autoSpaceDE w:val="0"/>
        <w:autoSpaceDN w:val="0"/>
        <w:adjustRightInd w:val="0"/>
        <w:rPr>
          <w:rFonts w:asciiTheme="minorHAnsi" w:hAnsiTheme="minorHAnsi" w:cstheme="minorHAnsi"/>
          <w:b/>
          <w:bCs/>
          <w:color w:val="1F497D" w:themeColor="text2"/>
          <w:sz w:val="23"/>
          <w:szCs w:val="23"/>
          <w:lang w:eastAsia="fr-CA"/>
        </w:rPr>
      </w:pPr>
      <w:r w:rsidRPr="002C325C">
        <w:rPr>
          <w:rFonts w:asciiTheme="minorHAnsi" w:hAnsiTheme="minorHAnsi" w:cstheme="minorHAnsi"/>
          <w:b/>
          <w:bCs/>
          <w:color w:val="1F497D" w:themeColor="text2"/>
          <w:sz w:val="23"/>
          <w:szCs w:val="23"/>
          <w:lang w:eastAsia="fr-CA"/>
        </w:rPr>
        <w:t xml:space="preserve">Matériaux quantiques </w:t>
      </w:r>
    </w:p>
    <w:p w14:paraId="6CC20ECE"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 xml:space="preserve">Nouveaux matériaux à propriétés quantiques, nouveaux matériaux nécessaires à la fabrication de dispositifs quantiques, micro- et nanotechnologie. </w:t>
      </w:r>
    </w:p>
    <w:p w14:paraId="6BBEEC58" w14:textId="77777777" w:rsidR="002F1A95" w:rsidRPr="002C325C" w:rsidRDefault="002F1A95" w:rsidP="002F1A95">
      <w:pPr>
        <w:autoSpaceDE w:val="0"/>
        <w:autoSpaceDN w:val="0"/>
        <w:adjustRightInd w:val="0"/>
        <w:rPr>
          <w:rFonts w:asciiTheme="minorHAnsi" w:hAnsiTheme="minorHAnsi" w:cstheme="minorHAnsi"/>
          <w:b/>
          <w:bCs/>
          <w:color w:val="1F497D" w:themeColor="text2"/>
          <w:sz w:val="23"/>
          <w:szCs w:val="23"/>
          <w:lang w:eastAsia="fr-CA"/>
        </w:rPr>
      </w:pPr>
      <w:r w:rsidRPr="002C325C">
        <w:rPr>
          <w:rFonts w:asciiTheme="minorHAnsi" w:hAnsiTheme="minorHAnsi" w:cstheme="minorHAnsi"/>
          <w:b/>
          <w:bCs/>
          <w:color w:val="1F497D" w:themeColor="text2"/>
          <w:sz w:val="23"/>
          <w:szCs w:val="23"/>
          <w:lang w:eastAsia="fr-CA"/>
        </w:rPr>
        <w:t xml:space="preserve">Simulations quantiques </w:t>
      </w:r>
    </w:p>
    <w:p w14:paraId="167DE162" w14:textId="7E3D0C2E"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Simulations sur ordinateur classique ou hybride de systèmes quantiques complexes (ex.</w:t>
      </w:r>
      <w:r w:rsidR="000B5050">
        <w:rPr>
          <w:rFonts w:asciiTheme="minorHAnsi" w:hAnsiTheme="minorHAnsi" w:cstheme="minorHAnsi"/>
          <w:color w:val="1F497D" w:themeColor="text2"/>
          <w:sz w:val="20"/>
          <w:szCs w:val="20"/>
          <w:lang w:eastAsia="fr-CA"/>
        </w:rPr>
        <w:t> </w:t>
      </w:r>
      <w:r w:rsidRPr="002C325C">
        <w:rPr>
          <w:rFonts w:asciiTheme="minorHAnsi" w:hAnsiTheme="minorHAnsi" w:cstheme="minorHAnsi"/>
          <w:color w:val="1F497D" w:themeColor="text2"/>
          <w:sz w:val="20"/>
          <w:szCs w:val="20"/>
          <w:lang w:eastAsia="fr-CA"/>
        </w:rPr>
        <w:t xml:space="preserve">: réactions chimiques). </w:t>
      </w:r>
    </w:p>
    <w:p w14:paraId="763C385A"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p>
    <w:p w14:paraId="7F4AC708" w14:textId="77777777" w:rsidR="002F1A95" w:rsidRPr="002C325C" w:rsidRDefault="002F1A95" w:rsidP="002F1A95">
      <w:pPr>
        <w:autoSpaceDE w:val="0"/>
        <w:autoSpaceDN w:val="0"/>
        <w:adjustRightInd w:val="0"/>
        <w:rPr>
          <w:rFonts w:asciiTheme="minorHAnsi" w:hAnsiTheme="minorHAnsi" w:cstheme="minorHAnsi"/>
          <w:color w:val="1F497D" w:themeColor="text2"/>
          <w:sz w:val="26"/>
          <w:szCs w:val="26"/>
          <w:lang w:eastAsia="fr-CA"/>
        </w:rPr>
      </w:pPr>
      <w:r w:rsidRPr="002C325C">
        <w:rPr>
          <w:rFonts w:asciiTheme="minorHAnsi" w:hAnsiTheme="minorHAnsi" w:cstheme="minorHAnsi"/>
          <w:b/>
          <w:bCs/>
          <w:color w:val="1F497D" w:themeColor="text2"/>
          <w:sz w:val="26"/>
          <w:szCs w:val="26"/>
          <w:lang w:eastAsia="fr-CA"/>
        </w:rPr>
        <w:t xml:space="preserve">Domaines d’application et exemples </w:t>
      </w:r>
    </w:p>
    <w:p w14:paraId="72C2854D" w14:textId="69CA1CF1"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Exploitation minière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gravimètre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2B80BD81" w14:textId="09C53959"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Environnement</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capteur, sonde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04F2D250" w14:textId="6E35BF1B"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Sciences de la vie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imagerie, simulations pour le développement de nouveaux médicaments (pharmaceutique)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727AEF5F" w14:textId="1EF15C5B"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Finance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optimisation, horloge atomique à haute précision pour la bourse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713E0512" w14:textId="2C70D81D"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Défense et sécurité</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capteur, gravimètre, cryptographie, nouveaux matériaux</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73558397" w14:textId="001FAE33"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Énergie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nouveaux matériaux (piles), optimisation</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32A62208" w14:textId="5A6A8FF3"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Chimie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simulations de nouvelles molécules et de réactions chimiques</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2A744F38" w14:textId="45214AAD"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Agriculture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simulations du processus de catalyse dans les fertilisants</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4B0FE7AB" w14:textId="293A9834"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Apprentissage machine, mégadonnées</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optimisation, traitement de larges jeux de données</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3C375A2C" w14:textId="47EDD610" w:rsidR="002F1A95" w:rsidRPr="002C325C" w:rsidRDefault="002F1A95" w:rsidP="002C325C">
      <w:pPr>
        <w:pStyle w:val="Paragraphedeliste"/>
        <w:numPr>
          <w:ilvl w:val="1"/>
          <w:numId w:val="24"/>
        </w:numPr>
        <w:autoSpaceDE w:val="0"/>
        <w:autoSpaceDN w:val="0"/>
        <w:adjustRightInd w:val="0"/>
        <w:spacing w:after="0"/>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Aérospatiale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simulations (ordinateurs quantiques), communications quantiques et systèmes de navigation (détection quantique)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328B15AA" w14:textId="00154833" w:rsidR="002F1A95" w:rsidRPr="002C325C" w:rsidRDefault="002F1A95" w:rsidP="002C325C">
      <w:pPr>
        <w:pStyle w:val="Default"/>
        <w:numPr>
          <w:ilvl w:val="1"/>
          <w:numId w:val="24"/>
        </w:numPr>
        <w:ind w:left="714" w:hanging="357"/>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Transport terrestre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nouveaux matériaux, optimisation de la logistique. </w:t>
      </w:r>
    </w:p>
    <w:p w14:paraId="789C2492" w14:textId="77777777" w:rsidR="00582D21" w:rsidRDefault="00582D21">
      <w:pPr>
        <w:rPr>
          <w:rFonts w:asciiTheme="minorHAnsi" w:hAnsiTheme="minorHAnsi" w:cstheme="minorHAnsi"/>
          <w:b/>
          <w:bCs/>
          <w:color w:val="1F497D" w:themeColor="text2"/>
          <w:sz w:val="26"/>
          <w:szCs w:val="26"/>
          <w:lang w:eastAsia="fr-CA"/>
        </w:rPr>
      </w:pPr>
      <w:r>
        <w:rPr>
          <w:rFonts w:asciiTheme="minorHAnsi" w:hAnsiTheme="minorHAnsi" w:cstheme="minorHAnsi"/>
          <w:b/>
          <w:bCs/>
          <w:color w:val="1F497D" w:themeColor="text2"/>
          <w:sz w:val="26"/>
          <w:szCs w:val="26"/>
          <w:lang w:eastAsia="fr-CA"/>
        </w:rPr>
        <w:br w:type="page"/>
      </w:r>
    </w:p>
    <w:p w14:paraId="1CCADFC5" w14:textId="74C65AF3" w:rsidR="002F1A95" w:rsidRPr="002C325C" w:rsidRDefault="002F1A95" w:rsidP="002F1A95">
      <w:pPr>
        <w:autoSpaceDE w:val="0"/>
        <w:autoSpaceDN w:val="0"/>
        <w:adjustRightInd w:val="0"/>
        <w:rPr>
          <w:rFonts w:asciiTheme="minorHAnsi" w:hAnsiTheme="minorHAnsi" w:cstheme="minorHAnsi"/>
          <w:color w:val="1F497D" w:themeColor="text2"/>
          <w:sz w:val="26"/>
          <w:szCs w:val="26"/>
          <w:lang w:eastAsia="fr-CA"/>
        </w:rPr>
      </w:pPr>
      <w:r w:rsidRPr="002C325C">
        <w:rPr>
          <w:rFonts w:asciiTheme="minorHAnsi" w:hAnsiTheme="minorHAnsi" w:cstheme="minorHAnsi"/>
          <w:b/>
          <w:bCs/>
          <w:color w:val="1F497D" w:themeColor="text2"/>
          <w:sz w:val="26"/>
          <w:szCs w:val="26"/>
          <w:lang w:eastAsia="fr-CA"/>
        </w:rPr>
        <w:lastRenderedPageBreak/>
        <w:t xml:space="preserve">Photonique </w:t>
      </w:r>
    </w:p>
    <w:p w14:paraId="2DF74735"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 xml:space="preserve">Branche de la physique qui touche à l’étude de phénomènes et à la fabrication d’outils reliés à la génération, à la transmission, à la manipulation, au contrôle et à la détection de photons. Un photon est un quantum d’énergie, souvent décrit comme un type de particule élémentaire, associé à la lumière (ou autres sources de radiation électromagnétique). Les photons possèdent une énergie dont la fréquence associée peut couvrir du térahertz aux rayons X dans le spectre électromagnétique. La photonique peut être approchée de façon classique ou quantique. </w:t>
      </w:r>
    </w:p>
    <w:p w14:paraId="02739067"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p>
    <w:p w14:paraId="26777239" w14:textId="77777777" w:rsidR="002F1A95" w:rsidRPr="002C325C" w:rsidRDefault="002F1A95" w:rsidP="002F1A95">
      <w:pPr>
        <w:autoSpaceDE w:val="0"/>
        <w:autoSpaceDN w:val="0"/>
        <w:adjustRightInd w:val="0"/>
        <w:rPr>
          <w:rFonts w:asciiTheme="minorHAnsi" w:hAnsiTheme="minorHAnsi" w:cstheme="minorHAnsi"/>
          <w:color w:val="1F497D" w:themeColor="text2"/>
          <w:sz w:val="26"/>
          <w:szCs w:val="26"/>
          <w:lang w:eastAsia="fr-CA"/>
        </w:rPr>
      </w:pPr>
      <w:r w:rsidRPr="002C325C">
        <w:rPr>
          <w:rFonts w:asciiTheme="minorHAnsi" w:hAnsiTheme="minorHAnsi" w:cstheme="minorHAnsi"/>
          <w:b/>
          <w:bCs/>
          <w:color w:val="1F497D" w:themeColor="text2"/>
          <w:sz w:val="26"/>
          <w:szCs w:val="26"/>
          <w:lang w:eastAsia="fr-CA"/>
        </w:rPr>
        <w:t xml:space="preserve">Photonique quantique </w:t>
      </w:r>
    </w:p>
    <w:p w14:paraId="4F65AE07"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 xml:space="preserve">Utilisation de la photonique pour sonder des phénomènes quantiques et développer des technologies quantiques. </w:t>
      </w:r>
    </w:p>
    <w:p w14:paraId="0AD231AA"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p>
    <w:p w14:paraId="3CC8088C" w14:textId="77777777" w:rsidR="002F1A95" w:rsidRPr="002C325C" w:rsidRDefault="002F1A95" w:rsidP="009C6A1B">
      <w:pPr>
        <w:autoSpaceDE w:val="0"/>
        <w:autoSpaceDN w:val="0"/>
        <w:adjustRightInd w:val="0"/>
        <w:rPr>
          <w:rFonts w:asciiTheme="minorHAnsi" w:hAnsiTheme="minorHAnsi" w:cstheme="minorHAnsi"/>
          <w:color w:val="1F497D" w:themeColor="text2"/>
          <w:sz w:val="26"/>
          <w:szCs w:val="26"/>
          <w:lang w:eastAsia="fr-CA"/>
        </w:rPr>
      </w:pPr>
      <w:r w:rsidRPr="002C325C">
        <w:rPr>
          <w:rFonts w:asciiTheme="minorHAnsi" w:hAnsiTheme="minorHAnsi" w:cstheme="minorHAnsi"/>
          <w:b/>
          <w:bCs/>
          <w:color w:val="1F497D" w:themeColor="text2"/>
          <w:sz w:val="26"/>
          <w:szCs w:val="26"/>
          <w:lang w:eastAsia="fr-CA"/>
        </w:rPr>
        <w:t xml:space="preserve">Catégories de technologies photoniques </w:t>
      </w:r>
    </w:p>
    <w:p w14:paraId="60FCA8C4" w14:textId="77777777" w:rsidR="002F1A95" w:rsidRPr="002C325C" w:rsidRDefault="002F1A95" w:rsidP="002F1A95">
      <w:pPr>
        <w:autoSpaceDE w:val="0"/>
        <w:autoSpaceDN w:val="0"/>
        <w:adjustRightInd w:val="0"/>
        <w:rPr>
          <w:rFonts w:asciiTheme="minorHAnsi" w:hAnsiTheme="minorHAnsi" w:cstheme="minorHAnsi"/>
          <w:b/>
          <w:bCs/>
          <w:color w:val="1F497D" w:themeColor="text2"/>
          <w:sz w:val="23"/>
          <w:szCs w:val="23"/>
          <w:lang w:eastAsia="fr-CA"/>
        </w:rPr>
      </w:pPr>
      <w:r w:rsidRPr="002C325C">
        <w:rPr>
          <w:rFonts w:asciiTheme="minorHAnsi" w:hAnsiTheme="minorHAnsi" w:cstheme="minorHAnsi"/>
          <w:b/>
          <w:bCs/>
          <w:color w:val="1F497D" w:themeColor="text2"/>
          <w:sz w:val="23"/>
          <w:szCs w:val="23"/>
          <w:lang w:eastAsia="fr-CA"/>
        </w:rPr>
        <w:t xml:space="preserve">Sources de lumière (photons) </w:t>
      </w:r>
    </w:p>
    <w:p w14:paraId="57E35319"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 xml:space="preserve">Lasers (laser solide, laser à fibre, laser à semi-conducteur/diode laser, laser à électrons libres, etc.). </w:t>
      </w:r>
    </w:p>
    <w:p w14:paraId="46F7D580" w14:textId="77777777" w:rsidR="002F1A95" w:rsidRPr="002C325C" w:rsidRDefault="002F1A95" w:rsidP="002F1A95">
      <w:pPr>
        <w:autoSpaceDE w:val="0"/>
        <w:autoSpaceDN w:val="0"/>
        <w:adjustRightInd w:val="0"/>
        <w:rPr>
          <w:rFonts w:asciiTheme="minorHAnsi" w:hAnsiTheme="minorHAnsi" w:cstheme="minorHAnsi"/>
          <w:b/>
          <w:bCs/>
          <w:color w:val="1F497D" w:themeColor="text2"/>
          <w:sz w:val="23"/>
          <w:szCs w:val="23"/>
          <w:lang w:eastAsia="fr-CA"/>
        </w:rPr>
      </w:pPr>
      <w:r w:rsidRPr="002C325C">
        <w:rPr>
          <w:rFonts w:asciiTheme="minorHAnsi" w:hAnsiTheme="minorHAnsi" w:cstheme="minorHAnsi"/>
          <w:b/>
          <w:bCs/>
          <w:color w:val="1F497D" w:themeColor="text2"/>
          <w:sz w:val="23"/>
          <w:szCs w:val="23"/>
          <w:lang w:eastAsia="fr-CA"/>
        </w:rPr>
        <w:t xml:space="preserve">Manipulation de photons </w:t>
      </w:r>
    </w:p>
    <w:p w14:paraId="2CC66D29"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 xml:space="preserve">Fibres optiques, cristaux photoniques, lentilles, prismes, réseaux, matériaux optiques, semi-conducteurs, interféromètres, diodes. </w:t>
      </w:r>
    </w:p>
    <w:p w14:paraId="535699AE" w14:textId="77777777" w:rsidR="002F1A95" w:rsidRPr="002C325C" w:rsidRDefault="002F1A95" w:rsidP="002F1A95">
      <w:pPr>
        <w:autoSpaceDE w:val="0"/>
        <w:autoSpaceDN w:val="0"/>
        <w:adjustRightInd w:val="0"/>
        <w:rPr>
          <w:rFonts w:asciiTheme="minorHAnsi" w:hAnsiTheme="minorHAnsi" w:cstheme="minorHAnsi"/>
          <w:b/>
          <w:bCs/>
          <w:color w:val="1F497D" w:themeColor="text2"/>
          <w:sz w:val="23"/>
          <w:szCs w:val="23"/>
          <w:lang w:eastAsia="fr-CA"/>
        </w:rPr>
      </w:pPr>
      <w:r w:rsidRPr="002C325C">
        <w:rPr>
          <w:rFonts w:asciiTheme="minorHAnsi" w:hAnsiTheme="minorHAnsi" w:cstheme="minorHAnsi"/>
          <w:b/>
          <w:bCs/>
          <w:color w:val="1F497D" w:themeColor="text2"/>
          <w:sz w:val="23"/>
          <w:szCs w:val="23"/>
          <w:lang w:eastAsia="fr-CA"/>
        </w:rPr>
        <w:t xml:space="preserve">Utilisation de photons </w:t>
      </w:r>
    </w:p>
    <w:p w14:paraId="3C52959B"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r w:rsidRPr="002C325C">
        <w:rPr>
          <w:rFonts w:asciiTheme="minorHAnsi" w:hAnsiTheme="minorHAnsi" w:cstheme="minorHAnsi"/>
          <w:color w:val="1F497D" w:themeColor="text2"/>
          <w:sz w:val="20"/>
          <w:szCs w:val="20"/>
          <w:lang w:eastAsia="fr-CA"/>
        </w:rPr>
        <w:t xml:space="preserve">Spectroscopie, lidars, détecteurs, capteurs, imagerie, biophotonique, microscopie. </w:t>
      </w:r>
    </w:p>
    <w:p w14:paraId="47423CA4" w14:textId="77777777" w:rsidR="002F1A95" w:rsidRPr="002C325C" w:rsidRDefault="002F1A95" w:rsidP="002F1A95">
      <w:pPr>
        <w:autoSpaceDE w:val="0"/>
        <w:autoSpaceDN w:val="0"/>
        <w:adjustRightInd w:val="0"/>
        <w:rPr>
          <w:rFonts w:asciiTheme="minorHAnsi" w:hAnsiTheme="minorHAnsi" w:cstheme="minorHAnsi"/>
          <w:color w:val="1F497D" w:themeColor="text2"/>
          <w:sz w:val="20"/>
          <w:szCs w:val="20"/>
          <w:lang w:eastAsia="fr-CA"/>
        </w:rPr>
      </w:pPr>
    </w:p>
    <w:p w14:paraId="531D378B" w14:textId="77777777" w:rsidR="002F1A95" w:rsidRPr="002C325C" w:rsidRDefault="002F1A95" w:rsidP="002F1A95">
      <w:pPr>
        <w:autoSpaceDE w:val="0"/>
        <w:autoSpaceDN w:val="0"/>
        <w:adjustRightInd w:val="0"/>
        <w:rPr>
          <w:rFonts w:asciiTheme="minorHAnsi" w:hAnsiTheme="minorHAnsi" w:cstheme="minorHAnsi"/>
          <w:color w:val="1F497D" w:themeColor="text2"/>
          <w:sz w:val="26"/>
          <w:szCs w:val="26"/>
          <w:lang w:eastAsia="fr-CA"/>
        </w:rPr>
      </w:pPr>
      <w:r w:rsidRPr="002C325C">
        <w:rPr>
          <w:rFonts w:asciiTheme="minorHAnsi" w:hAnsiTheme="minorHAnsi" w:cstheme="minorHAnsi"/>
          <w:b/>
          <w:bCs/>
          <w:color w:val="1F497D" w:themeColor="text2"/>
          <w:sz w:val="26"/>
          <w:szCs w:val="26"/>
          <w:lang w:eastAsia="fr-CA"/>
        </w:rPr>
        <w:t xml:space="preserve">Domaines d’application et exemples </w:t>
      </w:r>
    </w:p>
    <w:p w14:paraId="22E8B2C7" w14:textId="0A39EF1E"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Aérospatiale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systèmes de navigation, détection quantique, lidar</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541F499E" w14:textId="6B971A6D"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Agriculture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capteur de distance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4F581D9F" w14:textId="1EDDC135"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Biomédecine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chirurgie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027533D5" w14:textId="3C49E09A"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Construction</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topographie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65522866" w14:textId="793A3F52"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Ingénierie, micro- et nanotechnologie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puce à semi-conducteur, circuit, photolithographie, microsystème électromécanique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1BE4CFD7" w14:textId="4A9C22A7"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Énergies renouvelables</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cellules photovoltaïques</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34061C1C" w14:textId="62EA2FDE"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Environnement</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spectroscopie, détection</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69713011" w14:textId="4D3B3143"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GPS</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imagerie et traitement d’images</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364DEA79" w14:textId="72DDBA78"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Technologie de l’information</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stockage et transmission de données sur fibres optiques</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6628E5D1" w14:textId="3F477359"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Chimie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spectroscopie par fluorescence, plasma, matériaux</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4A05762A" w14:textId="3320EA96"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Transport terrestre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imagerie, navigation</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4E931108" w14:textId="10D43A63"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Défense et sécurité</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détection</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7B014FB2" w14:textId="38D09CCA" w:rsidR="002F1A95" w:rsidRPr="002C325C" w:rsidRDefault="002F1A95" w:rsidP="002C325C">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Manufacture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soudure par laser</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0B820CE7" w14:textId="361BCD65" w:rsidR="00333510" w:rsidRDefault="002F1A95" w:rsidP="00333510">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2C325C">
        <w:rPr>
          <w:rFonts w:asciiTheme="minorHAnsi" w:hAnsiTheme="minorHAnsi" w:cstheme="minorHAnsi"/>
          <w:color w:val="1F497D" w:themeColor="text2"/>
          <w:sz w:val="20"/>
          <w:szCs w:val="20"/>
        </w:rPr>
        <w:t>Biotechnologie</w:t>
      </w:r>
      <w:r w:rsidR="000B5050">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spectroscopie</w:t>
      </w:r>
      <w:r w:rsidR="006C7E5F">
        <w:rPr>
          <w:rFonts w:asciiTheme="minorHAnsi" w:hAnsiTheme="minorHAnsi" w:cstheme="minorHAnsi"/>
          <w:color w:val="1F497D" w:themeColor="text2"/>
          <w:sz w:val="20"/>
          <w:szCs w:val="20"/>
        </w:rPr>
        <w:t> </w:t>
      </w:r>
      <w:r w:rsidRPr="002C325C">
        <w:rPr>
          <w:rFonts w:asciiTheme="minorHAnsi" w:hAnsiTheme="minorHAnsi" w:cstheme="minorHAnsi"/>
          <w:color w:val="1F497D" w:themeColor="text2"/>
          <w:sz w:val="20"/>
          <w:szCs w:val="20"/>
        </w:rPr>
        <w:t xml:space="preserve">; </w:t>
      </w:r>
    </w:p>
    <w:p w14:paraId="3B570A0F" w14:textId="61B5CE54" w:rsidR="00526D30" w:rsidRPr="00333510" w:rsidRDefault="002F1A95" w:rsidP="00333510">
      <w:pPr>
        <w:pStyle w:val="Paragraphedeliste"/>
        <w:numPr>
          <w:ilvl w:val="1"/>
          <w:numId w:val="21"/>
        </w:numPr>
        <w:autoSpaceDE w:val="0"/>
        <w:autoSpaceDN w:val="0"/>
        <w:adjustRightInd w:val="0"/>
        <w:rPr>
          <w:rFonts w:asciiTheme="minorHAnsi" w:hAnsiTheme="minorHAnsi" w:cstheme="minorHAnsi"/>
          <w:color w:val="1F497D" w:themeColor="text2"/>
          <w:sz w:val="20"/>
          <w:szCs w:val="20"/>
        </w:rPr>
      </w:pPr>
      <w:r w:rsidRPr="00333510">
        <w:rPr>
          <w:rFonts w:asciiTheme="minorHAnsi" w:hAnsiTheme="minorHAnsi" w:cstheme="minorHAnsi"/>
          <w:color w:val="1F497D" w:themeColor="text2"/>
          <w:sz w:val="20"/>
          <w:szCs w:val="20"/>
        </w:rPr>
        <w:t>État solide</w:t>
      </w:r>
      <w:r w:rsidR="000B5050">
        <w:rPr>
          <w:rFonts w:asciiTheme="minorHAnsi" w:hAnsiTheme="minorHAnsi" w:cstheme="minorHAnsi"/>
          <w:color w:val="1F497D" w:themeColor="text2"/>
          <w:sz w:val="20"/>
          <w:szCs w:val="20"/>
        </w:rPr>
        <w:t> </w:t>
      </w:r>
      <w:r w:rsidRPr="00333510">
        <w:rPr>
          <w:rFonts w:asciiTheme="minorHAnsi" w:hAnsiTheme="minorHAnsi" w:cstheme="minorHAnsi"/>
          <w:color w:val="1F497D" w:themeColor="text2"/>
          <w:sz w:val="20"/>
          <w:szCs w:val="20"/>
        </w:rPr>
        <w:t xml:space="preserve">: diode électroluminescente (DEL). </w:t>
      </w:r>
      <w:r w:rsidR="00526D30" w:rsidRPr="00333510">
        <w:rPr>
          <w:rFonts w:asciiTheme="minorHAnsi" w:hAnsiTheme="minorHAnsi" w:cstheme="minorHAnsi"/>
          <w:color w:val="1F497D" w:themeColor="text2"/>
          <w:sz w:val="20"/>
          <w:szCs w:val="20"/>
        </w:rPr>
        <w:br w:type="page"/>
      </w:r>
    </w:p>
    <w:p w14:paraId="1449A35D" w14:textId="33225DB8" w:rsidR="000F54C6" w:rsidRPr="002C325C" w:rsidRDefault="00A233CC" w:rsidP="00402FC3">
      <w:pPr>
        <w:pStyle w:val="Titre2"/>
        <w:numPr>
          <w:ilvl w:val="0"/>
          <w:numId w:val="0"/>
        </w:numPr>
        <w:jc w:val="center"/>
        <w:rPr>
          <w:rFonts w:cstheme="minorHAnsi"/>
          <w:b w:val="0"/>
          <w:bCs w:val="0"/>
          <w:color w:val="1B3B5C"/>
        </w:rPr>
      </w:pPr>
      <w:r w:rsidRPr="002C325C">
        <w:rPr>
          <w:rFonts w:cstheme="minorHAnsi"/>
          <w:color w:val="1B3B5C"/>
        </w:rPr>
        <w:lastRenderedPageBreak/>
        <w:t>ANNEXE B</w:t>
      </w:r>
      <w:r w:rsidR="00402FC3">
        <w:rPr>
          <w:rFonts w:cstheme="minorHAnsi"/>
          <w:color w:val="1B3B5C"/>
        </w:rPr>
        <w:t xml:space="preserve"> : </w:t>
      </w:r>
      <w:r w:rsidR="00FF505E" w:rsidRPr="002C325C">
        <w:rPr>
          <w:rFonts w:cstheme="minorHAnsi"/>
          <w:color w:val="1B3B5C"/>
        </w:rPr>
        <w:t>Définition des différents niveaux</w:t>
      </w:r>
      <w:r w:rsidR="000F54C6" w:rsidRPr="002C325C">
        <w:rPr>
          <w:rFonts w:cstheme="minorHAnsi"/>
          <w:color w:val="1B3B5C"/>
        </w:rPr>
        <w:t xml:space="preserve"> de maturité technologique (TRL)</w:t>
      </w:r>
    </w:p>
    <w:p w14:paraId="240EEF82" w14:textId="79A6844D" w:rsidR="003D0269" w:rsidRPr="002C325C" w:rsidRDefault="003D0269" w:rsidP="00171DE7">
      <w:pPr>
        <w:autoSpaceDE w:val="0"/>
        <w:autoSpaceDN w:val="0"/>
        <w:adjustRightInd w:val="0"/>
        <w:jc w:val="both"/>
        <w:rPr>
          <w:rFonts w:asciiTheme="minorHAnsi" w:hAnsiTheme="minorHAnsi" w:cstheme="minorHAnsi"/>
          <w:noProof/>
          <w:color w:val="1B3B5C"/>
          <w:lang w:eastAsia="fr-CA"/>
        </w:rPr>
      </w:pPr>
    </w:p>
    <w:p w14:paraId="042E8526" w14:textId="1E333C86" w:rsidR="00F357E7" w:rsidRPr="002C325C" w:rsidRDefault="00F357E7" w:rsidP="00F357E7">
      <w:pPr>
        <w:autoSpaceDE w:val="0"/>
        <w:autoSpaceDN w:val="0"/>
        <w:adjustRightInd w:val="0"/>
        <w:jc w:val="center"/>
        <w:rPr>
          <w:rFonts w:asciiTheme="minorHAnsi" w:hAnsiTheme="minorHAnsi" w:cstheme="minorHAnsi"/>
          <w:noProof/>
          <w:color w:val="1B3B5C"/>
          <w:lang w:eastAsia="fr-CA"/>
        </w:rPr>
      </w:pPr>
      <w:r w:rsidRPr="002C325C">
        <w:rPr>
          <w:rFonts w:asciiTheme="minorHAnsi" w:hAnsiTheme="minorHAnsi" w:cstheme="minorHAnsi"/>
          <w:noProof/>
          <w:color w:val="1B3B5C"/>
          <w:lang w:eastAsia="fr-CA"/>
        </w:rPr>
        <w:drawing>
          <wp:inline distT="0" distB="0" distL="0" distR="0" wp14:anchorId="04D1BCF0" wp14:editId="1E73A3E1">
            <wp:extent cx="2657475" cy="6370118"/>
            <wp:effectExtent l="0" t="0" r="0" b="0"/>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8543" cy="6396649"/>
                    </a:xfrm>
                    <a:prstGeom prst="rect">
                      <a:avLst/>
                    </a:prstGeom>
                    <a:noFill/>
                  </pic:spPr>
                </pic:pic>
              </a:graphicData>
            </a:graphic>
          </wp:inline>
        </w:drawing>
      </w:r>
    </w:p>
    <w:p w14:paraId="677F5E08" w14:textId="0CBCBE73" w:rsidR="003D0269" w:rsidRPr="002C325C" w:rsidRDefault="003D0269" w:rsidP="00171DE7">
      <w:pPr>
        <w:autoSpaceDE w:val="0"/>
        <w:autoSpaceDN w:val="0"/>
        <w:adjustRightInd w:val="0"/>
        <w:jc w:val="both"/>
        <w:rPr>
          <w:rFonts w:asciiTheme="minorHAnsi" w:hAnsiTheme="minorHAnsi" w:cstheme="minorHAnsi"/>
          <w:noProof/>
          <w:color w:val="1B3B5C"/>
          <w:lang w:eastAsia="fr-CA"/>
        </w:rPr>
      </w:pPr>
    </w:p>
    <w:p w14:paraId="47EC6391" w14:textId="77777777" w:rsidR="00E61E9C" w:rsidRPr="002C325C" w:rsidRDefault="00E61E9C" w:rsidP="00171DE7">
      <w:pPr>
        <w:jc w:val="both"/>
        <w:rPr>
          <w:rFonts w:asciiTheme="minorHAnsi" w:hAnsiTheme="minorHAnsi" w:cstheme="minorHAnsi"/>
          <w:color w:val="1B3B5C"/>
          <w:sz w:val="20"/>
          <w:szCs w:val="26"/>
        </w:rPr>
      </w:pPr>
    </w:p>
    <w:p w14:paraId="1E8121AF" w14:textId="40EAAA43" w:rsidR="000F54C6" w:rsidRPr="002C325C" w:rsidRDefault="000F54C6" w:rsidP="00CB5DB4">
      <w:pPr>
        <w:jc w:val="both"/>
        <w:rPr>
          <w:rFonts w:asciiTheme="minorHAnsi" w:hAnsiTheme="minorHAnsi" w:cstheme="minorHAnsi"/>
          <w:color w:val="1B3B5C"/>
          <w:sz w:val="20"/>
          <w:szCs w:val="26"/>
        </w:rPr>
      </w:pPr>
      <w:r w:rsidRPr="002C325C">
        <w:rPr>
          <w:rFonts w:asciiTheme="minorHAnsi" w:hAnsiTheme="minorHAnsi" w:cstheme="minorHAnsi"/>
          <w:color w:val="1B3B5C"/>
          <w:sz w:val="20"/>
          <w:szCs w:val="26"/>
        </w:rPr>
        <w:t>Graphique inspiré du document</w:t>
      </w:r>
      <w:r w:rsidR="0071074A" w:rsidRPr="002C325C">
        <w:rPr>
          <w:rFonts w:asciiTheme="minorHAnsi" w:hAnsiTheme="minorHAnsi" w:cstheme="minorHAnsi"/>
          <w:color w:val="1B3B5C"/>
          <w:sz w:val="20"/>
          <w:szCs w:val="26"/>
        </w:rPr>
        <w:t> </w:t>
      </w:r>
      <w:r w:rsidRPr="002C325C">
        <w:rPr>
          <w:rFonts w:asciiTheme="minorHAnsi" w:hAnsiTheme="minorHAnsi" w:cstheme="minorHAnsi"/>
          <w:color w:val="1B3B5C"/>
          <w:sz w:val="20"/>
          <w:szCs w:val="26"/>
        </w:rPr>
        <w:t>: Syst</w:t>
      </w:r>
      <w:r w:rsidR="00DC72FB" w:rsidRPr="002C325C">
        <w:rPr>
          <w:rFonts w:asciiTheme="minorHAnsi" w:hAnsiTheme="minorHAnsi" w:cstheme="minorHAnsi"/>
          <w:color w:val="1B3B5C"/>
          <w:sz w:val="20"/>
          <w:szCs w:val="26"/>
        </w:rPr>
        <w:t xml:space="preserve">èmes spatiaux </w:t>
      </w:r>
      <w:r w:rsidR="00766F50" w:rsidRPr="002C325C">
        <w:rPr>
          <w:rFonts w:asciiTheme="minorHAnsi" w:hAnsiTheme="minorHAnsi" w:cstheme="minorHAnsi"/>
          <w:color w:val="1B3B5C"/>
          <w:sz w:val="20"/>
          <w:szCs w:val="26"/>
        </w:rPr>
        <w:t>—</w:t>
      </w:r>
      <w:r w:rsidR="00DC72FB" w:rsidRPr="002C325C">
        <w:rPr>
          <w:rFonts w:asciiTheme="minorHAnsi" w:hAnsiTheme="minorHAnsi" w:cstheme="minorHAnsi"/>
          <w:color w:val="1B3B5C"/>
          <w:sz w:val="20"/>
          <w:szCs w:val="26"/>
        </w:rPr>
        <w:t xml:space="preserve"> Définition des niveaux de maturité de la t</w:t>
      </w:r>
      <w:r w:rsidRPr="002C325C">
        <w:rPr>
          <w:rFonts w:asciiTheme="minorHAnsi" w:hAnsiTheme="minorHAnsi" w:cstheme="minorHAnsi"/>
          <w:color w:val="1B3B5C"/>
          <w:sz w:val="20"/>
          <w:szCs w:val="26"/>
        </w:rPr>
        <w:t>echnologie (NMT) et de leurs critères d’évaluation, ISO</w:t>
      </w:r>
      <w:r w:rsidR="001E7328" w:rsidRPr="002C325C">
        <w:rPr>
          <w:rFonts w:asciiTheme="minorHAnsi" w:hAnsiTheme="minorHAnsi" w:cstheme="minorHAnsi"/>
          <w:color w:val="1B3B5C"/>
          <w:sz w:val="20"/>
          <w:szCs w:val="26"/>
        </w:rPr>
        <w:t> </w:t>
      </w:r>
      <w:r w:rsidRPr="002C325C">
        <w:rPr>
          <w:rFonts w:asciiTheme="minorHAnsi" w:hAnsiTheme="minorHAnsi" w:cstheme="minorHAnsi"/>
          <w:color w:val="1B3B5C"/>
          <w:sz w:val="20"/>
          <w:szCs w:val="26"/>
        </w:rPr>
        <w:t>16290</w:t>
      </w:r>
      <w:r w:rsidR="00CE14B9" w:rsidRPr="002C325C">
        <w:rPr>
          <w:rFonts w:asciiTheme="minorHAnsi" w:hAnsiTheme="minorHAnsi" w:cstheme="minorHAnsi"/>
          <w:color w:val="1B3B5C"/>
          <w:sz w:val="20"/>
          <w:szCs w:val="26"/>
        </w:rPr>
        <w:t xml:space="preserve"> </w:t>
      </w:r>
      <w:bookmarkStart w:id="6" w:name="_Hlk95465666"/>
      <w:r w:rsidR="00CE14B9" w:rsidRPr="002C325C">
        <w:rPr>
          <w:rFonts w:asciiTheme="minorHAnsi" w:hAnsiTheme="minorHAnsi" w:cstheme="minorHAnsi"/>
          <w:color w:val="1B3B5C"/>
          <w:sz w:val="20"/>
          <w:szCs w:val="26"/>
        </w:rPr>
        <w:t>(</w:t>
      </w:r>
      <w:hyperlink r:id="rId22" w:history="1">
        <w:r w:rsidR="00CE14B9" w:rsidRPr="002C325C">
          <w:rPr>
            <w:rStyle w:val="Lienhypertexte"/>
            <w:rFonts w:asciiTheme="minorHAnsi" w:hAnsiTheme="minorHAnsi" w:cstheme="minorHAnsi"/>
            <w:sz w:val="20"/>
            <w:szCs w:val="26"/>
          </w:rPr>
          <w:t>https://www.iso.org/fr/standard/56064.html</w:t>
        </w:r>
      </w:hyperlink>
      <w:r w:rsidR="00CE14B9" w:rsidRPr="002C325C">
        <w:rPr>
          <w:rFonts w:asciiTheme="minorHAnsi" w:hAnsiTheme="minorHAnsi" w:cstheme="minorHAnsi"/>
          <w:color w:val="1B3B5C"/>
          <w:sz w:val="20"/>
          <w:szCs w:val="26"/>
        </w:rPr>
        <w:t>)</w:t>
      </w:r>
    </w:p>
    <w:bookmarkEnd w:id="6"/>
    <w:p w14:paraId="27FB3C91" w14:textId="106B1461" w:rsidR="00C16ADC" w:rsidRDefault="00C16ADC" w:rsidP="00171DE7">
      <w:pPr>
        <w:jc w:val="both"/>
        <w:rPr>
          <w:rFonts w:asciiTheme="minorHAnsi" w:hAnsiTheme="minorHAnsi" w:cstheme="minorHAnsi"/>
          <w:color w:val="1B3B5C"/>
          <w:sz w:val="20"/>
          <w:szCs w:val="26"/>
        </w:rPr>
      </w:pPr>
      <w:r w:rsidRPr="002C325C">
        <w:rPr>
          <w:rFonts w:asciiTheme="minorHAnsi" w:hAnsiTheme="minorHAnsi" w:cstheme="minorHAnsi"/>
          <w:color w:val="1B3B5C"/>
          <w:sz w:val="20"/>
          <w:szCs w:val="26"/>
        </w:rPr>
        <w:t>La norme</w:t>
      </w:r>
      <w:r w:rsidR="0071074A" w:rsidRPr="002C325C">
        <w:rPr>
          <w:rFonts w:asciiTheme="minorHAnsi" w:hAnsiTheme="minorHAnsi" w:cstheme="minorHAnsi"/>
          <w:color w:val="1B3B5C"/>
          <w:sz w:val="20"/>
          <w:szCs w:val="26"/>
        </w:rPr>
        <w:t> </w:t>
      </w:r>
      <w:r w:rsidRPr="002C325C">
        <w:rPr>
          <w:rFonts w:asciiTheme="minorHAnsi" w:hAnsiTheme="minorHAnsi" w:cstheme="minorHAnsi"/>
          <w:color w:val="1B3B5C"/>
          <w:sz w:val="20"/>
          <w:szCs w:val="26"/>
        </w:rPr>
        <w:t xml:space="preserve">ISO16290 est disponible pour consultation aux bureaux de </w:t>
      </w:r>
      <w:r w:rsidR="00B25376" w:rsidRPr="002C325C">
        <w:rPr>
          <w:rFonts w:asciiTheme="minorHAnsi" w:hAnsiTheme="minorHAnsi" w:cstheme="minorHAnsi"/>
          <w:color w:val="1B3B5C"/>
          <w:sz w:val="20"/>
          <w:szCs w:val="26"/>
        </w:rPr>
        <w:t>PRIMA Québe</w:t>
      </w:r>
      <w:r w:rsidR="0057517A">
        <w:rPr>
          <w:rFonts w:asciiTheme="minorHAnsi" w:hAnsiTheme="minorHAnsi" w:cstheme="minorHAnsi"/>
          <w:color w:val="1B3B5C"/>
          <w:sz w:val="20"/>
          <w:szCs w:val="26"/>
        </w:rPr>
        <w:t>c.</w:t>
      </w:r>
    </w:p>
    <w:p w14:paraId="76F98535" w14:textId="77777777" w:rsidR="0057517A" w:rsidRPr="002C325C" w:rsidRDefault="0057517A" w:rsidP="00171DE7">
      <w:pPr>
        <w:jc w:val="both"/>
        <w:rPr>
          <w:rFonts w:asciiTheme="minorHAnsi" w:hAnsiTheme="minorHAnsi" w:cstheme="minorHAnsi"/>
          <w:color w:val="1B3B5C"/>
          <w:sz w:val="22"/>
          <w:szCs w:val="26"/>
        </w:rPr>
      </w:pPr>
    </w:p>
    <w:sectPr w:rsidR="0057517A" w:rsidRPr="002C325C" w:rsidSect="00A84C27">
      <w:headerReference w:type="default" r:id="rId23"/>
      <w:footerReference w:type="default" r:id="rId24"/>
      <w:pgSz w:w="12240" w:h="15840" w:code="1"/>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6981" w14:textId="77777777" w:rsidR="004A52F0" w:rsidRDefault="004A52F0">
      <w:r>
        <w:separator/>
      </w:r>
    </w:p>
  </w:endnote>
  <w:endnote w:type="continuationSeparator" w:id="0">
    <w:p w14:paraId="78331E9B" w14:textId="77777777" w:rsidR="004A52F0" w:rsidRDefault="004A52F0">
      <w:r>
        <w:continuationSeparator/>
      </w:r>
    </w:p>
  </w:endnote>
  <w:endnote w:type="continuationNotice" w:id="1">
    <w:p w14:paraId="53C71A72" w14:textId="77777777" w:rsidR="004A52F0" w:rsidRDefault="004A5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89701" w14:textId="77777777" w:rsidR="0067209A" w:rsidRDefault="0067209A" w:rsidP="004364BE">
    <w:pPr>
      <w:tabs>
        <w:tab w:val="right" w:pos="9404"/>
      </w:tabs>
      <w:autoSpaceDE w:val="0"/>
      <w:autoSpaceDN w:val="0"/>
      <w:adjustRightInd w:val="0"/>
      <w:rPr>
        <w:rFonts w:ascii="Helvetica" w:hAnsi="Helvetica" w:cs="Arial"/>
        <w:b/>
        <w:i/>
        <w:color w:val="4F81BD"/>
        <w:sz w:val="18"/>
        <w:szCs w:val="18"/>
      </w:rPr>
    </w:pPr>
  </w:p>
  <w:p w14:paraId="2F9F6D69" w14:textId="332151FA" w:rsidR="00690C4E" w:rsidRPr="00DB4FF9" w:rsidRDefault="002C10C8" w:rsidP="00AD5E38">
    <w:pPr>
      <w:pStyle w:val="Paragraphedeliste"/>
      <w:tabs>
        <w:tab w:val="right" w:pos="10773"/>
      </w:tabs>
      <w:autoSpaceDE w:val="0"/>
      <w:autoSpaceDN w:val="0"/>
      <w:adjustRightInd w:val="0"/>
      <w:spacing w:after="0"/>
      <w:ind w:left="0"/>
      <w:rPr>
        <w:rFonts w:ascii="Helvetica" w:hAnsi="Helvetica" w:cs="Arial"/>
        <w:b/>
        <w:color w:val="4F81BD"/>
        <w:sz w:val="20"/>
        <w:szCs w:val="20"/>
      </w:rPr>
    </w:pPr>
    <w:r>
      <w:rPr>
        <w:rFonts w:ascii="Helvetica" w:hAnsi="Helvetica" w:cs="Arial"/>
        <w:b/>
        <w:color w:val="4F81BD"/>
        <w:sz w:val="18"/>
        <w:szCs w:val="18"/>
      </w:rPr>
      <w:t xml:space="preserve">APPEL DE PROJETS </w:t>
    </w:r>
    <w:r w:rsidR="003B15F0" w:rsidRPr="003B15F0">
      <w:rPr>
        <w:rFonts w:ascii="Helvetica" w:hAnsi="Helvetica" w:cs="Arial"/>
        <w:b/>
        <w:color w:val="4F81BD"/>
        <w:sz w:val="18"/>
        <w:szCs w:val="18"/>
      </w:rPr>
      <w:t>TECHNOLOGIES QUANTIQUES</w:t>
    </w:r>
    <w:r w:rsidR="003B15F0">
      <w:rPr>
        <w:rFonts w:ascii="Helvetica" w:hAnsi="Helvetica" w:cs="Arial"/>
        <w:b/>
        <w:color w:val="4F81BD"/>
        <w:sz w:val="18"/>
        <w:szCs w:val="18"/>
      </w:rPr>
      <w:t xml:space="preserve">                                                                                         </w:t>
    </w:r>
    <w:r w:rsidR="00FD2A43">
      <w:rPr>
        <w:rFonts w:ascii="Helvetica" w:hAnsi="Helvetica" w:cs="Arial"/>
        <w:b/>
        <w:color w:val="4F81BD"/>
        <w:sz w:val="18"/>
        <w:szCs w:val="18"/>
      </w:rPr>
      <w:t xml:space="preserve">- </w:t>
    </w:r>
    <w:r w:rsidR="00690C4E" w:rsidRPr="00DB4FF9">
      <w:rPr>
        <w:rFonts w:ascii="Helvetica" w:hAnsi="Helvetica" w:cs="Arial"/>
        <w:b/>
        <w:color w:val="4F81BD"/>
        <w:sz w:val="18"/>
        <w:szCs w:val="18"/>
      </w:rPr>
      <w:fldChar w:fldCharType="begin"/>
    </w:r>
    <w:r w:rsidR="00690C4E" w:rsidRPr="00DB4FF9">
      <w:rPr>
        <w:rFonts w:ascii="Helvetica" w:hAnsi="Helvetica" w:cs="Arial"/>
        <w:b/>
        <w:color w:val="4F81BD"/>
        <w:sz w:val="18"/>
        <w:szCs w:val="18"/>
      </w:rPr>
      <w:instrText xml:space="preserve"> PAGE </w:instrText>
    </w:r>
    <w:r w:rsidR="00690C4E" w:rsidRPr="00DB4FF9">
      <w:rPr>
        <w:rFonts w:ascii="Helvetica" w:hAnsi="Helvetica" w:cs="Arial"/>
        <w:b/>
        <w:color w:val="4F81BD"/>
        <w:sz w:val="18"/>
        <w:szCs w:val="18"/>
      </w:rPr>
      <w:fldChar w:fldCharType="separate"/>
    </w:r>
    <w:r w:rsidR="00E61E9C">
      <w:rPr>
        <w:rFonts w:ascii="Helvetica" w:hAnsi="Helvetica" w:cs="Arial"/>
        <w:b/>
        <w:noProof/>
        <w:color w:val="4F81BD"/>
        <w:sz w:val="18"/>
        <w:szCs w:val="18"/>
      </w:rPr>
      <w:t>12</w:t>
    </w:r>
    <w:r w:rsidR="00690C4E" w:rsidRPr="00DB4FF9">
      <w:rPr>
        <w:rFonts w:ascii="Helvetica" w:hAnsi="Helvetica" w:cs="Arial"/>
        <w:b/>
        <w:color w:val="4F81BD"/>
        <w:sz w:val="18"/>
        <w:szCs w:val="18"/>
      </w:rPr>
      <w:fldChar w:fldCharType="end"/>
    </w:r>
    <w:r w:rsidR="00DB4FF9">
      <w:rPr>
        <w:rFonts w:ascii="Helvetica" w:hAnsi="Helvetica" w:cs="Arial"/>
        <w:b/>
        <w:color w:val="4F81BD"/>
        <w:sz w:val="18"/>
        <w:szCs w:val="18"/>
      </w:rPr>
      <w:t xml:space="preserve"> </w:t>
    </w:r>
    <w:r w:rsidR="00FD2A43">
      <w:rPr>
        <w:rFonts w:ascii="Helvetica" w:hAnsi="Helvetica" w:cs="Arial"/>
        <w:b/>
        <w:color w:val="4F81BD"/>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A9073" w14:textId="77777777" w:rsidR="004A52F0" w:rsidRDefault="004A52F0">
      <w:r>
        <w:separator/>
      </w:r>
    </w:p>
  </w:footnote>
  <w:footnote w:type="continuationSeparator" w:id="0">
    <w:p w14:paraId="45B8E162" w14:textId="77777777" w:rsidR="004A52F0" w:rsidRDefault="004A52F0">
      <w:r>
        <w:continuationSeparator/>
      </w:r>
    </w:p>
  </w:footnote>
  <w:footnote w:type="continuationNotice" w:id="1">
    <w:p w14:paraId="26EDC0E3" w14:textId="77777777" w:rsidR="004A52F0" w:rsidRDefault="004A52F0"/>
  </w:footnote>
  <w:footnote w:id="2">
    <w:p w14:paraId="61E0FD4B" w14:textId="511F4FF6" w:rsidR="00DA32AB" w:rsidRDefault="00DA32AB">
      <w:pPr>
        <w:pStyle w:val="Notedebasdepage"/>
      </w:pPr>
      <w:r>
        <w:rPr>
          <w:rStyle w:val="Appelnotedebasdep"/>
        </w:rPr>
        <w:footnoteRef/>
      </w:r>
      <w:r>
        <w:t xml:space="preserve"> </w:t>
      </w:r>
      <w:hyperlink r:id="rId1" w:history="1">
        <w:r w:rsidR="00141C86" w:rsidRPr="00141C86">
          <w:rPr>
            <w:rStyle w:val="Lienhypertexte"/>
            <w:rFonts w:asciiTheme="minorHAnsi" w:hAnsiTheme="minorHAnsi" w:cstheme="minorHAnsi"/>
            <w:sz w:val="18"/>
            <w:szCs w:val="18"/>
          </w:rPr>
          <w:t>https://www.economie.gouv.qc.ca/bibliotheques/appels-projets/appel-technologies-quantiques/</w:t>
        </w:r>
      </w:hyperlink>
      <w:r w:rsidR="00141C86">
        <w:t xml:space="preserve"> </w:t>
      </w:r>
    </w:p>
  </w:footnote>
  <w:footnote w:id="3">
    <w:p w14:paraId="7D49A491" w14:textId="718A4BAF" w:rsidR="00207680" w:rsidRPr="00207680" w:rsidRDefault="00207680" w:rsidP="00C03F90">
      <w:pPr>
        <w:pStyle w:val="Notedebasdepage"/>
        <w:tabs>
          <w:tab w:val="left" w:pos="7004"/>
        </w:tabs>
        <w:rPr>
          <w:rFonts w:asciiTheme="minorHAnsi" w:hAnsiTheme="minorHAnsi"/>
          <w:sz w:val="16"/>
          <w:szCs w:val="16"/>
        </w:rPr>
      </w:pPr>
      <w:r w:rsidRPr="00A967A5">
        <w:rPr>
          <w:rStyle w:val="Appelnotedebasdep"/>
          <w:rFonts w:asciiTheme="minorHAnsi" w:hAnsiTheme="minorHAnsi"/>
          <w:color w:val="1B3B5C"/>
          <w:sz w:val="16"/>
          <w:szCs w:val="16"/>
        </w:rPr>
        <w:footnoteRef/>
      </w:r>
      <w:r w:rsidRPr="00A967A5">
        <w:rPr>
          <w:rFonts w:asciiTheme="minorHAnsi" w:hAnsiTheme="minorHAnsi"/>
          <w:color w:val="1B3B5C"/>
          <w:sz w:val="16"/>
          <w:szCs w:val="16"/>
        </w:rPr>
        <w:t xml:space="preserve"> </w:t>
      </w:r>
      <w:r w:rsidR="00630AFF" w:rsidRPr="00141C86">
        <w:rPr>
          <w:rFonts w:asciiTheme="minorHAnsi" w:hAnsiTheme="minorHAnsi" w:cstheme="minorHAnsi"/>
          <w:sz w:val="18"/>
          <w:szCs w:val="18"/>
        </w:rPr>
        <w:t xml:space="preserve">Liens vers les </w:t>
      </w:r>
      <w:hyperlink r:id="rId2" w:history="1">
        <w:r w:rsidR="00630AFF" w:rsidRPr="00141C86">
          <w:rPr>
            <w:rStyle w:val="Lienhypertexte"/>
            <w:rFonts w:asciiTheme="minorHAnsi" w:hAnsiTheme="minorHAnsi" w:cstheme="minorHAnsi"/>
            <w:sz w:val="18"/>
            <w:szCs w:val="18"/>
          </w:rPr>
          <w:t>Centres de recherche reconnus</w:t>
        </w:r>
      </w:hyperlink>
      <w:r w:rsidR="00630AFF" w:rsidRPr="00141C86">
        <w:rPr>
          <w:rFonts w:asciiTheme="minorHAnsi" w:hAnsiTheme="minorHAnsi" w:cstheme="minorHAnsi"/>
          <w:sz w:val="18"/>
          <w:szCs w:val="18"/>
        </w:rPr>
        <w:t xml:space="preserve"> et les </w:t>
      </w:r>
      <w:hyperlink r:id="rId3" w:history="1">
        <w:r w:rsidR="00630AFF" w:rsidRPr="00141C86">
          <w:rPr>
            <w:rStyle w:val="Lienhypertexte"/>
            <w:rFonts w:asciiTheme="minorHAnsi" w:hAnsiTheme="minorHAnsi" w:cstheme="minorHAnsi"/>
            <w:sz w:val="18"/>
            <w:szCs w:val="18"/>
          </w:rPr>
          <w:t>Consortiums de recherches admissibles</w:t>
        </w:r>
      </w:hyperlink>
      <w:r w:rsidR="00630AFF" w:rsidRPr="00141C86">
        <w:rPr>
          <w:rFonts w:asciiTheme="minorHAnsi" w:hAnsiTheme="minorHAnsi" w:cstheme="minorHAnsi"/>
          <w:sz w:val="18"/>
          <w:szCs w:val="18"/>
        </w:rPr>
        <w:t>.</w:t>
      </w:r>
      <w:r w:rsidR="00C03F90" w:rsidRPr="00C03F90">
        <w:rPr>
          <w:rFonts w:asciiTheme="minorHAnsi" w:hAnsiTheme="minorHAnsi"/>
          <w:sz w:val="16"/>
          <w:szCs w:val="16"/>
        </w:rPr>
        <w:tab/>
      </w:r>
    </w:p>
  </w:footnote>
  <w:footnote w:id="4">
    <w:p w14:paraId="36FC4D72" w14:textId="77777777" w:rsidR="00B4643A" w:rsidRPr="00602953" w:rsidRDefault="00B4643A" w:rsidP="00B4643A">
      <w:pPr>
        <w:pStyle w:val="Notedebasdepage"/>
        <w:rPr>
          <w:rFonts w:asciiTheme="minorHAnsi" w:hAnsiTheme="minorHAnsi" w:cstheme="minorHAnsi"/>
        </w:rPr>
      </w:pPr>
      <w:r w:rsidRPr="00FB5AAC">
        <w:rPr>
          <w:rStyle w:val="Appelnotedebasdep"/>
          <w:rFonts w:asciiTheme="minorHAnsi" w:hAnsiTheme="minorHAnsi" w:cstheme="minorHAnsi"/>
          <w:color w:val="1B3B5C"/>
          <w:sz w:val="16"/>
          <w:szCs w:val="16"/>
        </w:rPr>
        <w:footnoteRef/>
      </w:r>
      <w:r w:rsidRPr="00FB5AAC">
        <w:rPr>
          <w:rFonts w:asciiTheme="minorHAnsi" w:hAnsiTheme="minorHAnsi" w:cstheme="minorHAnsi"/>
          <w:color w:val="1B3B5C"/>
          <w:sz w:val="16"/>
          <w:szCs w:val="16"/>
        </w:rPr>
        <w:t xml:space="preserve"> Dans les demandes </w:t>
      </w:r>
      <w:r>
        <w:rPr>
          <w:rFonts w:asciiTheme="minorHAnsi" w:hAnsiTheme="minorHAnsi" w:cstheme="minorHAnsi"/>
          <w:color w:val="1B3B5C"/>
          <w:sz w:val="16"/>
          <w:szCs w:val="16"/>
        </w:rPr>
        <w:t>A</w:t>
      </w:r>
      <w:r w:rsidRPr="00FB5AAC">
        <w:rPr>
          <w:rFonts w:asciiTheme="minorHAnsi" w:hAnsiTheme="minorHAnsi" w:cstheme="minorHAnsi"/>
          <w:color w:val="1B3B5C"/>
          <w:sz w:val="16"/>
          <w:szCs w:val="16"/>
        </w:rPr>
        <w:t>lliances</w:t>
      </w:r>
      <w:r>
        <w:rPr>
          <w:rFonts w:asciiTheme="minorHAnsi" w:hAnsiTheme="minorHAnsi" w:cstheme="minorHAnsi"/>
          <w:color w:val="1B3B5C"/>
          <w:sz w:val="16"/>
          <w:szCs w:val="16"/>
        </w:rPr>
        <w:t>,</w:t>
      </w:r>
      <w:r w:rsidRPr="00FB5AAC">
        <w:rPr>
          <w:rFonts w:asciiTheme="minorHAnsi" w:hAnsiTheme="minorHAnsi" w:cstheme="minorHAnsi"/>
          <w:color w:val="1B3B5C"/>
          <w:sz w:val="16"/>
          <w:szCs w:val="16"/>
        </w:rPr>
        <w:t xml:space="preserve"> veuillez spécifier PRIMA comme « Autre bailleur de fonds (qui ne participe pas à la recherche) » et spécifier</w:t>
      </w:r>
      <w:r>
        <w:rPr>
          <w:rFonts w:asciiTheme="minorHAnsi" w:hAnsiTheme="minorHAnsi" w:cstheme="minorHAnsi"/>
          <w:color w:val="1B3B5C"/>
          <w:sz w:val="16"/>
          <w:szCs w:val="16"/>
        </w:rPr>
        <w:t xml:space="preserve"> le nom de</w:t>
      </w:r>
      <w:r w:rsidRPr="00FB5AAC">
        <w:rPr>
          <w:rFonts w:asciiTheme="minorHAnsi" w:hAnsiTheme="minorHAnsi" w:cstheme="minorHAnsi"/>
          <w:color w:val="1B3B5C"/>
          <w:sz w:val="16"/>
          <w:szCs w:val="16"/>
        </w:rPr>
        <w:t xml:space="preserve"> Michel Lefèvre, </w:t>
      </w:r>
      <w:hyperlink r:id="rId4" w:history="1">
        <w:r w:rsidRPr="00FB5AAC">
          <w:rPr>
            <w:rStyle w:val="Lienhypertexte"/>
            <w:rFonts w:asciiTheme="minorHAnsi" w:hAnsiTheme="minorHAnsi" w:cstheme="minorHAnsi"/>
            <w:color w:val="1B3B5C"/>
            <w:sz w:val="16"/>
            <w:szCs w:val="16"/>
          </w:rPr>
          <w:t>michel.lefevre@prima.ca</w:t>
        </w:r>
      </w:hyperlink>
      <w:r w:rsidRPr="00FB5AAC">
        <w:rPr>
          <w:rFonts w:asciiTheme="minorHAnsi" w:hAnsiTheme="minorHAnsi" w:cstheme="minorHAnsi"/>
          <w:color w:val="1B3B5C"/>
          <w:sz w:val="16"/>
          <w:szCs w:val="16"/>
        </w:rPr>
        <w:t xml:space="preserve"> comme </w:t>
      </w:r>
      <w:r w:rsidRPr="000D1AFA">
        <w:rPr>
          <w:rFonts w:asciiTheme="minorHAnsi" w:hAnsiTheme="minorHAnsi" w:cstheme="minorHAnsi"/>
          <w:color w:val="1B3B5C"/>
          <w:sz w:val="16"/>
          <w:szCs w:val="16"/>
        </w:rPr>
        <w:t>personne</w:t>
      </w:r>
      <w:r w:rsidRPr="00FB5AAC">
        <w:rPr>
          <w:rFonts w:asciiTheme="minorHAnsi" w:hAnsiTheme="minorHAnsi" w:cstheme="minorHAnsi"/>
          <w:color w:val="1B3B5C"/>
          <w:sz w:val="16"/>
          <w:szCs w:val="16"/>
        </w:rPr>
        <w:t>-ressource chez PRIMA.</w:t>
      </w:r>
    </w:p>
  </w:footnote>
  <w:footnote w:id="5">
    <w:p w14:paraId="0833D41A" w14:textId="77777777" w:rsidR="00B4643A" w:rsidRPr="00FB5AAC" w:rsidRDefault="00B4643A" w:rsidP="00B4643A">
      <w:pPr>
        <w:pStyle w:val="Notedebasdepage"/>
        <w:rPr>
          <w:rFonts w:asciiTheme="minorHAnsi" w:hAnsiTheme="minorHAnsi" w:cstheme="minorHAnsi"/>
          <w:sz w:val="16"/>
          <w:szCs w:val="16"/>
        </w:rPr>
      </w:pPr>
      <w:r w:rsidRPr="00FB5AAC">
        <w:rPr>
          <w:rStyle w:val="Appelnotedebasdep"/>
          <w:rFonts w:asciiTheme="minorHAnsi" w:hAnsiTheme="minorHAnsi" w:cstheme="minorHAnsi"/>
          <w:color w:val="1B3B5C"/>
          <w:sz w:val="16"/>
          <w:szCs w:val="16"/>
        </w:rPr>
        <w:footnoteRef/>
      </w:r>
      <w:r w:rsidRPr="00FB5AAC">
        <w:rPr>
          <w:rFonts w:asciiTheme="minorHAnsi" w:hAnsiTheme="minorHAnsi" w:cstheme="minorHAnsi"/>
          <w:color w:val="1B3B5C"/>
          <w:sz w:val="16"/>
          <w:szCs w:val="16"/>
        </w:rPr>
        <w:t xml:space="preserve"> Une copie de la demande de financement complémentaire devra être envoyée à PRIMA.</w:t>
      </w:r>
    </w:p>
  </w:footnote>
  <w:footnote w:id="6">
    <w:p w14:paraId="711633B1" w14:textId="08E68DCE" w:rsidR="009F5BE9" w:rsidRPr="009F5BE9" w:rsidRDefault="009F5BE9">
      <w:pPr>
        <w:pStyle w:val="Notedebasdepage"/>
        <w:rPr>
          <w:rFonts w:ascii="Arial" w:hAnsi="Arial" w:cs="Arial"/>
        </w:rPr>
      </w:pPr>
      <w:r w:rsidRPr="009F5BE9">
        <w:rPr>
          <w:rStyle w:val="Appelnotedebasdep"/>
          <w:rFonts w:ascii="Arial" w:hAnsi="Arial" w:cs="Arial"/>
          <w:sz w:val="16"/>
          <w:szCs w:val="16"/>
        </w:rPr>
        <w:footnoteRef/>
      </w:r>
      <w:r w:rsidRPr="009F5BE9">
        <w:rPr>
          <w:rFonts w:ascii="Arial" w:hAnsi="Arial" w:cs="Arial"/>
          <w:sz w:val="16"/>
          <w:szCs w:val="16"/>
        </w:rPr>
        <w:t xml:space="preserve"> Les sommes liées à la libération des enseignants pour réaliser des activités dans le cadre des projets ne peuvent figurer dans ce poste de dépenses.</w:t>
      </w:r>
    </w:p>
  </w:footnote>
  <w:footnote w:id="7">
    <w:p w14:paraId="6BE40482" w14:textId="77777777" w:rsidR="00182340" w:rsidRPr="00AD5E38" w:rsidRDefault="00182340" w:rsidP="00182340">
      <w:pPr>
        <w:pStyle w:val="Notedebasdepage"/>
        <w:rPr>
          <w:rFonts w:asciiTheme="minorHAnsi" w:hAnsiTheme="minorHAnsi" w:cstheme="minorHAnsi"/>
          <w:color w:val="1B3B5C"/>
          <w:sz w:val="18"/>
          <w:szCs w:val="18"/>
        </w:rPr>
      </w:pPr>
      <w:r w:rsidRPr="00AD5E38">
        <w:rPr>
          <w:rStyle w:val="Appelnotedebasdep"/>
          <w:rFonts w:asciiTheme="minorHAnsi" w:hAnsiTheme="minorHAnsi" w:cstheme="minorHAnsi"/>
          <w:color w:val="1B3B5C"/>
          <w:sz w:val="18"/>
          <w:szCs w:val="18"/>
        </w:rPr>
        <w:footnoteRef/>
      </w:r>
      <w:r w:rsidRPr="00AD5E38">
        <w:rPr>
          <w:rFonts w:asciiTheme="minorHAnsi" w:hAnsiTheme="minorHAnsi" w:cstheme="minorHAnsi"/>
          <w:color w:val="1B3B5C"/>
          <w:sz w:val="18"/>
          <w:szCs w:val="18"/>
        </w:rPr>
        <w:t xml:space="preserve"> Les consommables ne peuvent être l’objet de transactions commerciales entre parties prenantes (par exemple, achetées d’un des partenaires industriels)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9CAD" w14:textId="3F5712B7" w:rsidR="0008777F" w:rsidRPr="00E958E0" w:rsidRDefault="00141C86" w:rsidP="002B5477">
    <w:pPr>
      <w:autoSpaceDE w:val="0"/>
      <w:autoSpaceDN w:val="0"/>
      <w:adjustRightInd w:val="0"/>
      <w:ind w:right="473"/>
      <w:jc w:val="center"/>
      <w:rPr>
        <w:rFonts w:ascii="Arial" w:hAnsi="Arial" w:cs="Arial"/>
        <w:b/>
        <w:color w:val="548DD4" w:themeColor="text2" w:themeTint="99"/>
        <w:sz w:val="32"/>
        <w:szCs w:val="28"/>
      </w:rPr>
    </w:pPr>
    <w:r>
      <w:rPr>
        <w:noProof/>
      </w:rPr>
      <w:drawing>
        <wp:anchor distT="0" distB="0" distL="114300" distR="114300" simplePos="0" relativeHeight="251658241" behindDoc="0" locked="0" layoutInCell="1" allowOverlap="1" wp14:anchorId="7331553C" wp14:editId="41F93C18">
          <wp:simplePos x="0" y="0"/>
          <wp:positionH relativeFrom="column">
            <wp:posOffset>4820920</wp:posOffset>
          </wp:positionH>
          <wp:positionV relativeFrom="paragraph">
            <wp:posOffset>-316865</wp:posOffset>
          </wp:positionV>
          <wp:extent cx="1711325" cy="772541"/>
          <wp:effectExtent l="0" t="0" r="3175" b="0"/>
          <wp:wrapNone/>
          <wp:docPr id="17" name="Image 17" descr="Inscription Infolettre Prompt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cription Infolettre PromptExpress"/>
                  <pic:cNvPicPr>
                    <a:picLocks noChangeAspect="1" noChangeArrowheads="1"/>
                  </pic:cNvPicPr>
                </pic:nvPicPr>
                <pic:blipFill rotWithShape="1">
                  <a:blip r:embed="rId1">
                    <a:extLst>
                      <a:ext uri="{28A0092B-C50C-407E-A947-70E740481C1C}">
                        <a14:useLocalDpi xmlns:a14="http://schemas.microsoft.com/office/drawing/2010/main" val="0"/>
                      </a:ext>
                    </a:extLst>
                  </a:blip>
                  <a:srcRect l="10573" t="17513" r="12335" b="13310"/>
                  <a:stretch/>
                </pic:blipFill>
                <pic:spPr bwMode="auto">
                  <a:xfrm>
                    <a:off x="0" y="0"/>
                    <a:ext cx="1711325" cy="7725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noProof/>
        <w:color w:val="548DD4" w:themeColor="text2" w:themeTint="99"/>
        <w:sz w:val="32"/>
        <w:szCs w:val="28"/>
        <w:lang w:eastAsia="fr-CA"/>
      </w:rPr>
      <w:drawing>
        <wp:anchor distT="0" distB="0" distL="114300" distR="114300" simplePos="0" relativeHeight="251658240" behindDoc="0" locked="0" layoutInCell="1" allowOverlap="1" wp14:anchorId="1BAFDD13" wp14:editId="699EAE9A">
          <wp:simplePos x="0" y="0"/>
          <wp:positionH relativeFrom="column">
            <wp:posOffset>-442595</wp:posOffset>
          </wp:positionH>
          <wp:positionV relativeFrom="paragraph">
            <wp:posOffset>-227330</wp:posOffset>
          </wp:positionV>
          <wp:extent cx="1930400" cy="636663"/>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6366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77F" w:rsidRPr="00E958E0">
      <w:rPr>
        <w:rFonts w:ascii="Arial" w:hAnsi="Arial" w:cs="Arial"/>
        <w:b/>
        <w:color w:val="548DD4" w:themeColor="text2" w:themeTint="99"/>
        <w:sz w:val="32"/>
        <w:szCs w:val="28"/>
      </w:rPr>
      <w:t>Guide d’instructions</w:t>
    </w:r>
    <w:r w:rsidR="00C30069" w:rsidRPr="00C30069">
      <w:t xml:space="preserve"> </w:t>
    </w:r>
  </w:p>
  <w:p w14:paraId="42407995" w14:textId="77777777" w:rsidR="0071074A" w:rsidRDefault="0071074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5644A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B241D56"/>
    <w:multiLevelType w:val="hybridMultilevel"/>
    <w:tmpl w:val="64988F2C"/>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2" w15:restartNumberingAfterBreak="0">
    <w:nsid w:val="0F171D15"/>
    <w:multiLevelType w:val="hybridMultilevel"/>
    <w:tmpl w:val="DB1C67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744429"/>
    <w:multiLevelType w:val="hybridMultilevel"/>
    <w:tmpl w:val="86C23E58"/>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8C46FF"/>
    <w:multiLevelType w:val="hybridMultilevel"/>
    <w:tmpl w:val="C764014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5" w15:restartNumberingAfterBreak="0">
    <w:nsid w:val="16562219"/>
    <w:multiLevelType w:val="hybridMultilevel"/>
    <w:tmpl w:val="C3A04A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DF13F6"/>
    <w:multiLevelType w:val="hybridMultilevel"/>
    <w:tmpl w:val="0AC8F4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BAF47D9"/>
    <w:multiLevelType w:val="hybridMultilevel"/>
    <w:tmpl w:val="231E9980"/>
    <w:lvl w:ilvl="0" w:tplc="0EA4209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10A3AAF"/>
    <w:multiLevelType w:val="hybridMultilevel"/>
    <w:tmpl w:val="195E7022"/>
    <w:lvl w:ilvl="0" w:tplc="0C0C0001">
      <w:start w:val="1"/>
      <w:numFmt w:val="bullet"/>
      <w:lvlText w:val=""/>
      <w:lvlJc w:val="left"/>
      <w:pPr>
        <w:ind w:left="720" w:hanging="360"/>
      </w:pPr>
      <w:rPr>
        <w:rFonts w:ascii="Symbol" w:hAnsi="Symbol" w:hint="default"/>
      </w:rPr>
    </w:lvl>
    <w:lvl w:ilvl="1" w:tplc="54E2DD0C">
      <w:numFmt w:val="bullet"/>
      <w:lvlText w:val="-"/>
      <w:lvlJc w:val="left"/>
      <w:pPr>
        <w:ind w:left="1785" w:hanging="705"/>
      </w:pPr>
      <w:rPr>
        <w:rFonts w:ascii="Calibri" w:eastAsia="Times New Roman" w:hAnsi="Calibri" w:cs="Calibr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2D1F43"/>
    <w:multiLevelType w:val="hybridMultilevel"/>
    <w:tmpl w:val="0772FA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558578B"/>
    <w:multiLevelType w:val="hybridMultilevel"/>
    <w:tmpl w:val="DABCDED8"/>
    <w:lvl w:ilvl="0" w:tplc="E7AC7020">
      <w:start w:val="1"/>
      <w:numFmt w:val="decimal"/>
      <w:lvlText w:val="%1."/>
      <w:lvlJc w:val="left"/>
      <w:pPr>
        <w:ind w:left="1392" w:hanging="690"/>
      </w:pPr>
      <w:rPr>
        <w:rFonts w:hint="default"/>
      </w:rPr>
    </w:lvl>
    <w:lvl w:ilvl="1" w:tplc="0C0C0019" w:tentative="1">
      <w:start w:val="1"/>
      <w:numFmt w:val="lowerLetter"/>
      <w:lvlText w:val="%2."/>
      <w:lvlJc w:val="left"/>
      <w:pPr>
        <w:ind w:left="1782" w:hanging="360"/>
      </w:pPr>
    </w:lvl>
    <w:lvl w:ilvl="2" w:tplc="0C0C001B" w:tentative="1">
      <w:start w:val="1"/>
      <w:numFmt w:val="lowerRoman"/>
      <w:lvlText w:val="%3."/>
      <w:lvlJc w:val="right"/>
      <w:pPr>
        <w:ind w:left="2502" w:hanging="180"/>
      </w:pPr>
    </w:lvl>
    <w:lvl w:ilvl="3" w:tplc="0C0C000F" w:tentative="1">
      <w:start w:val="1"/>
      <w:numFmt w:val="decimal"/>
      <w:lvlText w:val="%4."/>
      <w:lvlJc w:val="left"/>
      <w:pPr>
        <w:ind w:left="3222" w:hanging="360"/>
      </w:pPr>
    </w:lvl>
    <w:lvl w:ilvl="4" w:tplc="0C0C0019" w:tentative="1">
      <w:start w:val="1"/>
      <w:numFmt w:val="lowerLetter"/>
      <w:lvlText w:val="%5."/>
      <w:lvlJc w:val="left"/>
      <w:pPr>
        <w:ind w:left="3942" w:hanging="360"/>
      </w:pPr>
    </w:lvl>
    <w:lvl w:ilvl="5" w:tplc="0C0C001B" w:tentative="1">
      <w:start w:val="1"/>
      <w:numFmt w:val="lowerRoman"/>
      <w:lvlText w:val="%6."/>
      <w:lvlJc w:val="right"/>
      <w:pPr>
        <w:ind w:left="4662" w:hanging="180"/>
      </w:pPr>
    </w:lvl>
    <w:lvl w:ilvl="6" w:tplc="0C0C000F" w:tentative="1">
      <w:start w:val="1"/>
      <w:numFmt w:val="decimal"/>
      <w:lvlText w:val="%7."/>
      <w:lvlJc w:val="left"/>
      <w:pPr>
        <w:ind w:left="5382" w:hanging="360"/>
      </w:pPr>
    </w:lvl>
    <w:lvl w:ilvl="7" w:tplc="0C0C0019" w:tentative="1">
      <w:start w:val="1"/>
      <w:numFmt w:val="lowerLetter"/>
      <w:lvlText w:val="%8."/>
      <w:lvlJc w:val="left"/>
      <w:pPr>
        <w:ind w:left="6102" w:hanging="360"/>
      </w:pPr>
    </w:lvl>
    <w:lvl w:ilvl="8" w:tplc="0C0C001B" w:tentative="1">
      <w:start w:val="1"/>
      <w:numFmt w:val="lowerRoman"/>
      <w:lvlText w:val="%9."/>
      <w:lvlJc w:val="right"/>
      <w:pPr>
        <w:ind w:left="6822" w:hanging="180"/>
      </w:pPr>
    </w:lvl>
  </w:abstractNum>
  <w:abstractNum w:abstractNumId="11" w15:restartNumberingAfterBreak="0">
    <w:nsid w:val="2717555D"/>
    <w:multiLevelType w:val="hybridMultilevel"/>
    <w:tmpl w:val="4DC03A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E2B556F"/>
    <w:multiLevelType w:val="hybridMultilevel"/>
    <w:tmpl w:val="BA98EB7A"/>
    <w:lvl w:ilvl="0" w:tplc="9D008EB8">
      <w:start w:val="1"/>
      <w:numFmt w:val="decimal"/>
      <w:pStyle w:val="Titre1"/>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0E463D1"/>
    <w:multiLevelType w:val="hybridMultilevel"/>
    <w:tmpl w:val="BA54CAA2"/>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554056"/>
    <w:multiLevelType w:val="hybridMultilevel"/>
    <w:tmpl w:val="EACEA10A"/>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5" w15:restartNumberingAfterBreak="0">
    <w:nsid w:val="35D27993"/>
    <w:multiLevelType w:val="hybridMultilevel"/>
    <w:tmpl w:val="A830E8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6F1095F"/>
    <w:multiLevelType w:val="hybridMultilevel"/>
    <w:tmpl w:val="BA4A2866"/>
    <w:lvl w:ilvl="0" w:tplc="3C982520">
      <w:start w:val="1"/>
      <w:numFmt w:val="bullet"/>
      <w:pStyle w:val="Puceniveau2"/>
      <w:lvlText w:val="o"/>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75156A4"/>
    <w:multiLevelType w:val="hybridMultilevel"/>
    <w:tmpl w:val="14A433BA"/>
    <w:lvl w:ilvl="0" w:tplc="13309966">
      <w:start w:val="4"/>
      <w:numFmt w:val="bullet"/>
      <w:lvlText w:val="•"/>
      <w:lvlJc w:val="left"/>
      <w:pPr>
        <w:ind w:left="1506" w:hanging="360"/>
      </w:pPr>
      <w:rPr>
        <w:rFonts w:ascii="Calibri" w:eastAsia="Times New Roman" w:hAnsi="Calibri" w:cs="Calibr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8" w15:restartNumberingAfterBreak="0">
    <w:nsid w:val="37DC1F8B"/>
    <w:multiLevelType w:val="hybridMultilevel"/>
    <w:tmpl w:val="98B84BFC"/>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106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3767EA"/>
    <w:multiLevelType w:val="hybridMultilevel"/>
    <w:tmpl w:val="AA90CC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D953A54"/>
    <w:multiLevelType w:val="hybridMultilevel"/>
    <w:tmpl w:val="D99264C0"/>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531D6D"/>
    <w:multiLevelType w:val="hybridMultilevel"/>
    <w:tmpl w:val="2F0895D6"/>
    <w:lvl w:ilvl="0" w:tplc="0C0C000F">
      <w:start w:val="1"/>
      <w:numFmt w:val="decimal"/>
      <w:lvlText w:val="%1."/>
      <w:lvlJc w:val="left"/>
      <w:pPr>
        <w:ind w:left="732" w:hanging="360"/>
      </w:pPr>
    </w:lvl>
    <w:lvl w:ilvl="1" w:tplc="0C0C0019" w:tentative="1">
      <w:start w:val="1"/>
      <w:numFmt w:val="lowerLetter"/>
      <w:lvlText w:val="%2."/>
      <w:lvlJc w:val="left"/>
      <w:pPr>
        <w:ind w:left="1452" w:hanging="360"/>
      </w:pPr>
    </w:lvl>
    <w:lvl w:ilvl="2" w:tplc="0C0C001B" w:tentative="1">
      <w:start w:val="1"/>
      <w:numFmt w:val="lowerRoman"/>
      <w:lvlText w:val="%3."/>
      <w:lvlJc w:val="right"/>
      <w:pPr>
        <w:ind w:left="2172" w:hanging="180"/>
      </w:pPr>
    </w:lvl>
    <w:lvl w:ilvl="3" w:tplc="0C0C000F" w:tentative="1">
      <w:start w:val="1"/>
      <w:numFmt w:val="decimal"/>
      <w:lvlText w:val="%4."/>
      <w:lvlJc w:val="left"/>
      <w:pPr>
        <w:ind w:left="2892" w:hanging="360"/>
      </w:pPr>
    </w:lvl>
    <w:lvl w:ilvl="4" w:tplc="0C0C0019" w:tentative="1">
      <w:start w:val="1"/>
      <w:numFmt w:val="lowerLetter"/>
      <w:lvlText w:val="%5."/>
      <w:lvlJc w:val="left"/>
      <w:pPr>
        <w:ind w:left="3612" w:hanging="360"/>
      </w:pPr>
    </w:lvl>
    <w:lvl w:ilvl="5" w:tplc="0C0C001B" w:tentative="1">
      <w:start w:val="1"/>
      <w:numFmt w:val="lowerRoman"/>
      <w:lvlText w:val="%6."/>
      <w:lvlJc w:val="right"/>
      <w:pPr>
        <w:ind w:left="4332" w:hanging="180"/>
      </w:pPr>
    </w:lvl>
    <w:lvl w:ilvl="6" w:tplc="0C0C000F" w:tentative="1">
      <w:start w:val="1"/>
      <w:numFmt w:val="decimal"/>
      <w:lvlText w:val="%7."/>
      <w:lvlJc w:val="left"/>
      <w:pPr>
        <w:ind w:left="5052" w:hanging="360"/>
      </w:pPr>
    </w:lvl>
    <w:lvl w:ilvl="7" w:tplc="0C0C0019" w:tentative="1">
      <w:start w:val="1"/>
      <w:numFmt w:val="lowerLetter"/>
      <w:lvlText w:val="%8."/>
      <w:lvlJc w:val="left"/>
      <w:pPr>
        <w:ind w:left="5772" w:hanging="360"/>
      </w:pPr>
    </w:lvl>
    <w:lvl w:ilvl="8" w:tplc="0C0C001B" w:tentative="1">
      <w:start w:val="1"/>
      <w:numFmt w:val="lowerRoman"/>
      <w:lvlText w:val="%9."/>
      <w:lvlJc w:val="right"/>
      <w:pPr>
        <w:ind w:left="6492" w:hanging="180"/>
      </w:pPr>
    </w:lvl>
  </w:abstractNum>
  <w:abstractNum w:abstractNumId="22" w15:restartNumberingAfterBreak="0">
    <w:nsid w:val="42D93123"/>
    <w:multiLevelType w:val="hybridMultilevel"/>
    <w:tmpl w:val="5B32E26A"/>
    <w:lvl w:ilvl="0" w:tplc="0C0C0001">
      <w:start w:val="1"/>
      <w:numFmt w:val="bullet"/>
      <w:lvlText w:val=""/>
      <w:lvlJc w:val="left"/>
      <w:pPr>
        <w:ind w:left="732" w:hanging="360"/>
      </w:pPr>
      <w:rPr>
        <w:rFonts w:ascii="Symbol" w:hAnsi="Symbol" w:hint="default"/>
      </w:rPr>
    </w:lvl>
    <w:lvl w:ilvl="1" w:tplc="0C0C0003" w:tentative="1">
      <w:start w:val="1"/>
      <w:numFmt w:val="bullet"/>
      <w:lvlText w:val="o"/>
      <w:lvlJc w:val="left"/>
      <w:pPr>
        <w:ind w:left="1452" w:hanging="360"/>
      </w:pPr>
      <w:rPr>
        <w:rFonts w:ascii="Courier New" w:hAnsi="Courier New" w:cs="Courier New" w:hint="default"/>
      </w:rPr>
    </w:lvl>
    <w:lvl w:ilvl="2" w:tplc="0C0C0005" w:tentative="1">
      <w:start w:val="1"/>
      <w:numFmt w:val="bullet"/>
      <w:lvlText w:val=""/>
      <w:lvlJc w:val="left"/>
      <w:pPr>
        <w:ind w:left="2172" w:hanging="360"/>
      </w:pPr>
      <w:rPr>
        <w:rFonts w:ascii="Wingdings" w:hAnsi="Wingdings" w:hint="default"/>
      </w:rPr>
    </w:lvl>
    <w:lvl w:ilvl="3" w:tplc="0C0C0001" w:tentative="1">
      <w:start w:val="1"/>
      <w:numFmt w:val="bullet"/>
      <w:lvlText w:val=""/>
      <w:lvlJc w:val="left"/>
      <w:pPr>
        <w:ind w:left="2892" w:hanging="360"/>
      </w:pPr>
      <w:rPr>
        <w:rFonts w:ascii="Symbol" w:hAnsi="Symbol" w:hint="default"/>
      </w:rPr>
    </w:lvl>
    <w:lvl w:ilvl="4" w:tplc="0C0C0003" w:tentative="1">
      <w:start w:val="1"/>
      <w:numFmt w:val="bullet"/>
      <w:lvlText w:val="o"/>
      <w:lvlJc w:val="left"/>
      <w:pPr>
        <w:ind w:left="3612" w:hanging="360"/>
      </w:pPr>
      <w:rPr>
        <w:rFonts w:ascii="Courier New" w:hAnsi="Courier New" w:cs="Courier New" w:hint="default"/>
      </w:rPr>
    </w:lvl>
    <w:lvl w:ilvl="5" w:tplc="0C0C0005" w:tentative="1">
      <w:start w:val="1"/>
      <w:numFmt w:val="bullet"/>
      <w:lvlText w:val=""/>
      <w:lvlJc w:val="left"/>
      <w:pPr>
        <w:ind w:left="4332" w:hanging="360"/>
      </w:pPr>
      <w:rPr>
        <w:rFonts w:ascii="Wingdings" w:hAnsi="Wingdings" w:hint="default"/>
      </w:rPr>
    </w:lvl>
    <w:lvl w:ilvl="6" w:tplc="0C0C0001" w:tentative="1">
      <w:start w:val="1"/>
      <w:numFmt w:val="bullet"/>
      <w:lvlText w:val=""/>
      <w:lvlJc w:val="left"/>
      <w:pPr>
        <w:ind w:left="5052" w:hanging="360"/>
      </w:pPr>
      <w:rPr>
        <w:rFonts w:ascii="Symbol" w:hAnsi="Symbol" w:hint="default"/>
      </w:rPr>
    </w:lvl>
    <w:lvl w:ilvl="7" w:tplc="0C0C0003" w:tentative="1">
      <w:start w:val="1"/>
      <w:numFmt w:val="bullet"/>
      <w:lvlText w:val="o"/>
      <w:lvlJc w:val="left"/>
      <w:pPr>
        <w:ind w:left="5772" w:hanging="360"/>
      </w:pPr>
      <w:rPr>
        <w:rFonts w:ascii="Courier New" w:hAnsi="Courier New" w:cs="Courier New" w:hint="default"/>
      </w:rPr>
    </w:lvl>
    <w:lvl w:ilvl="8" w:tplc="0C0C0005" w:tentative="1">
      <w:start w:val="1"/>
      <w:numFmt w:val="bullet"/>
      <w:lvlText w:val=""/>
      <w:lvlJc w:val="left"/>
      <w:pPr>
        <w:ind w:left="6492" w:hanging="360"/>
      </w:pPr>
      <w:rPr>
        <w:rFonts w:ascii="Wingdings" w:hAnsi="Wingdings" w:hint="default"/>
      </w:rPr>
    </w:lvl>
  </w:abstractNum>
  <w:abstractNum w:abstractNumId="23" w15:restartNumberingAfterBreak="0">
    <w:nsid w:val="44512AFE"/>
    <w:multiLevelType w:val="hybridMultilevel"/>
    <w:tmpl w:val="1BDA02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4B81899"/>
    <w:multiLevelType w:val="hybridMultilevel"/>
    <w:tmpl w:val="8F8C7118"/>
    <w:lvl w:ilvl="0" w:tplc="0C0C0003">
      <w:start w:val="1"/>
      <w:numFmt w:val="bullet"/>
      <w:lvlText w:val="o"/>
      <w:lvlJc w:val="left"/>
      <w:pPr>
        <w:ind w:left="1713" w:hanging="360"/>
      </w:pPr>
      <w:rPr>
        <w:rFonts w:ascii="Courier New" w:hAnsi="Courier New" w:cs="Courier New" w:hint="default"/>
      </w:rPr>
    </w:lvl>
    <w:lvl w:ilvl="1" w:tplc="07303678">
      <w:numFmt w:val="bullet"/>
      <w:lvlText w:val="•"/>
      <w:lvlJc w:val="left"/>
      <w:pPr>
        <w:ind w:left="2781" w:hanging="708"/>
      </w:pPr>
      <w:rPr>
        <w:rFonts w:ascii="Calibri" w:eastAsia="Times New Roman" w:hAnsi="Calibri" w:cs="Calibri" w:hint="default"/>
      </w:rPr>
    </w:lvl>
    <w:lvl w:ilvl="2" w:tplc="0C0C0005" w:tentative="1">
      <w:start w:val="1"/>
      <w:numFmt w:val="bullet"/>
      <w:lvlText w:val=""/>
      <w:lvlJc w:val="left"/>
      <w:pPr>
        <w:ind w:left="3153" w:hanging="360"/>
      </w:pPr>
      <w:rPr>
        <w:rFonts w:ascii="Wingdings" w:hAnsi="Wingdings" w:hint="default"/>
      </w:rPr>
    </w:lvl>
    <w:lvl w:ilvl="3" w:tplc="0C0C0001" w:tentative="1">
      <w:start w:val="1"/>
      <w:numFmt w:val="bullet"/>
      <w:lvlText w:val=""/>
      <w:lvlJc w:val="left"/>
      <w:pPr>
        <w:ind w:left="3873" w:hanging="360"/>
      </w:pPr>
      <w:rPr>
        <w:rFonts w:ascii="Symbol" w:hAnsi="Symbol" w:hint="default"/>
      </w:rPr>
    </w:lvl>
    <w:lvl w:ilvl="4" w:tplc="0C0C0003" w:tentative="1">
      <w:start w:val="1"/>
      <w:numFmt w:val="bullet"/>
      <w:lvlText w:val="o"/>
      <w:lvlJc w:val="left"/>
      <w:pPr>
        <w:ind w:left="4593" w:hanging="360"/>
      </w:pPr>
      <w:rPr>
        <w:rFonts w:ascii="Courier New" w:hAnsi="Courier New" w:cs="Courier New" w:hint="default"/>
      </w:rPr>
    </w:lvl>
    <w:lvl w:ilvl="5" w:tplc="0C0C0005" w:tentative="1">
      <w:start w:val="1"/>
      <w:numFmt w:val="bullet"/>
      <w:lvlText w:val=""/>
      <w:lvlJc w:val="left"/>
      <w:pPr>
        <w:ind w:left="5313" w:hanging="360"/>
      </w:pPr>
      <w:rPr>
        <w:rFonts w:ascii="Wingdings" w:hAnsi="Wingdings" w:hint="default"/>
      </w:rPr>
    </w:lvl>
    <w:lvl w:ilvl="6" w:tplc="0C0C0001" w:tentative="1">
      <w:start w:val="1"/>
      <w:numFmt w:val="bullet"/>
      <w:lvlText w:val=""/>
      <w:lvlJc w:val="left"/>
      <w:pPr>
        <w:ind w:left="6033" w:hanging="360"/>
      </w:pPr>
      <w:rPr>
        <w:rFonts w:ascii="Symbol" w:hAnsi="Symbol" w:hint="default"/>
      </w:rPr>
    </w:lvl>
    <w:lvl w:ilvl="7" w:tplc="0C0C0003" w:tentative="1">
      <w:start w:val="1"/>
      <w:numFmt w:val="bullet"/>
      <w:lvlText w:val="o"/>
      <w:lvlJc w:val="left"/>
      <w:pPr>
        <w:ind w:left="6753" w:hanging="360"/>
      </w:pPr>
      <w:rPr>
        <w:rFonts w:ascii="Courier New" w:hAnsi="Courier New" w:cs="Courier New" w:hint="default"/>
      </w:rPr>
    </w:lvl>
    <w:lvl w:ilvl="8" w:tplc="0C0C0005" w:tentative="1">
      <w:start w:val="1"/>
      <w:numFmt w:val="bullet"/>
      <w:lvlText w:val=""/>
      <w:lvlJc w:val="left"/>
      <w:pPr>
        <w:ind w:left="7473" w:hanging="360"/>
      </w:pPr>
      <w:rPr>
        <w:rFonts w:ascii="Wingdings" w:hAnsi="Wingdings" w:hint="default"/>
      </w:rPr>
    </w:lvl>
  </w:abstractNum>
  <w:abstractNum w:abstractNumId="25" w15:restartNumberingAfterBreak="0">
    <w:nsid w:val="4ACC45CC"/>
    <w:multiLevelType w:val="hybridMultilevel"/>
    <w:tmpl w:val="E27A23E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4F9F54F9"/>
    <w:multiLevelType w:val="hybridMultilevel"/>
    <w:tmpl w:val="89DC6030"/>
    <w:lvl w:ilvl="0" w:tplc="0C0C000F">
      <w:start w:val="1"/>
      <w:numFmt w:val="decimal"/>
      <w:lvlText w:val="%1."/>
      <w:lvlJc w:val="left"/>
      <w:rPr>
        <w:rFonts w:hint="default"/>
      </w:rPr>
    </w:lvl>
    <w:lvl w:ilvl="1" w:tplc="0C0C0003">
      <w:start w:val="1"/>
      <w:numFmt w:val="bullet"/>
      <w:lvlText w:val="o"/>
      <w:lvlJc w:val="left"/>
      <w:pPr>
        <w:ind w:left="1364" w:hanging="360"/>
      </w:pPr>
      <w:rPr>
        <w:rFonts w:ascii="Courier New" w:hAnsi="Courier New" w:cs="Courier New" w:hint="default"/>
      </w:rPr>
    </w:lvl>
    <w:lvl w:ilvl="2" w:tplc="0C0C0005">
      <w:start w:val="1"/>
      <w:numFmt w:val="bullet"/>
      <w:lvlText w:val=""/>
      <w:lvlJc w:val="left"/>
      <w:pPr>
        <w:ind w:left="2084" w:hanging="360"/>
      </w:pPr>
      <w:rPr>
        <w:rFonts w:ascii="Wingdings" w:hAnsi="Wingdings" w:hint="default"/>
      </w:rPr>
    </w:lvl>
    <w:lvl w:ilvl="3" w:tplc="0C0C0001">
      <w:start w:val="1"/>
      <w:numFmt w:val="bullet"/>
      <w:lvlText w:val=""/>
      <w:lvlJc w:val="left"/>
      <w:pPr>
        <w:ind w:left="2804" w:hanging="360"/>
      </w:pPr>
      <w:rPr>
        <w:rFonts w:ascii="Symbol" w:hAnsi="Symbol" w:hint="default"/>
      </w:rPr>
    </w:lvl>
    <w:lvl w:ilvl="4" w:tplc="0C0C0003">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27" w15:restartNumberingAfterBreak="0">
    <w:nsid w:val="532A3CA3"/>
    <w:multiLevelType w:val="hybridMultilevel"/>
    <w:tmpl w:val="EC46B6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4852D39"/>
    <w:multiLevelType w:val="hybridMultilevel"/>
    <w:tmpl w:val="4212FB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58D44AD"/>
    <w:multiLevelType w:val="hybridMultilevel"/>
    <w:tmpl w:val="AE78C8FA"/>
    <w:lvl w:ilvl="0" w:tplc="456E160C">
      <w:start w:val="1"/>
      <w:numFmt w:val="lowerLetter"/>
      <w:lvlText w:val="%1."/>
      <w:lvlJc w:val="left"/>
      <w:pPr>
        <w:ind w:left="644" w:hanging="360"/>
      </w:pPr>
      <w:rPr>
        <w:rFonts w:hint="default"/>
      </w:rPr>
    </w:lvl>
    <w:lvl w:ilvl="1" w:tplc="0C0C0001">
      <w:start w:val="1"/>
      <w:numFmt w:val="bullet"/>
      <w:lvlText w:val=""/>
      <w:lvlJc w:val="left"/>
      <w:pPr>
        <w:ind w:left="1364" w:hanging="360"/>
      </w:pPr>
      <w:rPr>
        <w:rFonts w:ascii="Symbol" w:hAnsi="Symbol" w:hint="default"/>
      </w:r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30" w15:restartNumberingAfterBreak="0">
    <w:nsid w:val="561B09E2"/>
    <w:multiLevelType w:val="hybridMultilevel"/>
    <w:tmpl w:val="703AD4E2"/>
    <w:lvl w:ilvl="0" w:tplc="13309966">
      <w:start w:val="4"/>
      <w:numFmt w:val="bullet"/>
      <w:lvlText w:val="•"/>
      <w:lvlJc w:val="left"/>
      <w:pPr>
        <w:ind w:left="786" w:hanging="360"/>
      </w:pPr>
      <w:rPr>
        <w:rFonts w:ascii="Calibri" w:eastAsia="Times New Roman" w:hAnsi="Calibri" w:cs="Calibri"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31" w15:restartNumberingAfterBreak="0">
    <w:nsid w:val="569D7EBD"/>
    <w:multiLevelType w:val="hybridMultilevel"/>
    <w:tmpl w:val="EF40F0A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2" w15:restartNumberingAfterBreak="0">
    <w:nsid w:val="57BA40AC"/>
    <w:multiLevelType w:val="hybridMultilevel"/>
    <w:tmpl w:val="5FFEF5B0"/>
    <w:lvl w:ilvl="0" w:tplc="F6744C3E">
      <w:start w:val="1"/>
      <w:numFmt w:val="decimal"/>
      <w:lvlText w:val="%1."/>
      <w:lvlJc w:val="left"/>
      <w:pPr>
        <w:ind w:left="720" w:hanging="360"/>
      </w:pPr>
      <w:rPr>
        <w:rFonts w:hint="default"/>
        <w:b/>
        <w:bCs w:val="0"/>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C7F3FF5"/>
    <w:multiLevelType w:val="hybridMultilevel"/>
    <w:tmpl w:val="9940C3D6"/>
    <w:lvl w:ilvl="0" w:tplc="FFFFFFFF">
      <w:start w:val="1"/>
      <w:numFmt w:val="lowerLetter"/>
      <w:lvlText w:val="%1."/>
      <w:lvlJc w:val="left"/>
      <w:pPr>
        <w:ind w:left="644" w:hanging="360"/>
      </w:pPr>
      <w:rPr>
        <w:rFonts w:hint="default"/>
      </w:rPr>
    </w:lvl>
    <w:lvl w:ilvl="1" w:tplc="0C0C0001">
      <w:start w:val="1"/>
      <w:numFmt w:val="bullet"/>
      <w:lvlText w:val=""/>
      <w:lvlJc w:val="left"/>
      <w:pPr>
        <w:ind w:left="1364" w:hanging="360"/>
      </w:pPr>
      <w:rPr>
        <w:rFonts w:ascii="Symbol" w:hAnsi="Symbol" w:hint="default"/>
      </w:r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5DDA4356"/>
    <w:multiLevelType w:val="hybridMultilevel"/>
    <w:tmpl w:val="A746A83C"/>
    <w:lvl w:ilvl="0" w:tplc="FFFFFFFF">
      <w:start w:val="1"/>
      <w:numFmt w:val="bullet"/>
      <w:lvlText w:val=""/>
      <w:lvlJc w:val="left"/>
      <w:pPr>
        <w:ind w:left="1364" w:hanging="360"/>
      </w:pPr>
      <w:rPr>
        <w:rFonts w:ascii="Symbol" w:hAnsi="Symbol" w:hint="default"/>
      </w:rPr>
    </w:lvl>
    <w:lvl w:ilvl="1" w:tplc="0C0C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35" w15:restartNumberingAfterBreak="0">
    <w:nsid w:val="61862460"/>
    <w:multiLevelType w:val="hybridMultilevel"/>
    <w:tmpl w:val="6D7C988A"/>
    <w:lvl w:ilvl="0" w:tplc="FFFFFFFF">
      <w:start w:val="1"/>
      <w:numFmt w:val="bullet"/>
      <w:lvlText w:val=""/>
      <w:lvlJc w:val="left"/>
      <w:pPr>
        <w:ind w:left="720" w:hanging="360"/>
      </w:pPr>
      <w:rPr>
        <w:rFonts w:ascii="Symbol" w:hAnsi="Symbol" w:hint="default"/>
      </w:rPr>
    </w:lvl>
    <w:lvl w:ilvl="1" w:tplc="0C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3783DFC"/>
    <w:multiLevelType w:val="hybridMultilevel"/>
    <w:tmpl w:val="1E1675E6"/>
    <w:lvl w:ilvl="0" w:tplc="0EA42094">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5E83814"/>
    <w:multiLevelType w:val="hybridMultilevel"/>
    <w:tmpl w:val="126AEA76"/>
    <w:lvl w:ilvl="0" w:tplc="456E160C">
      <w:start w:val="1"/>
      <w:numFmt w:val="lowerLetter"/>
      <w:lvlText w:val="%1."/>
      <w:lvlJc w:val="left"/>
      <w:pPr>
        <w:ind w:left="644" w:hanging="360"/>
      </w:pPr>
      <w:rPr>
        <w:rFonts w:hint="default"/>
      </w:rPr>
    </w:lvl>
    <w:lvl w:ilvl="1" w:tplc="0C0C0019">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38" w15:restartNumberingAfterBreak="0">
    <w:nsid w:val="69E01703"/>
    <w:multiLevelType w:val="hybridMultilevel"/>
    <w:tmpl w:val="1D06D3D4"/>
    <w:lvl w:ilvl="0" w:tplc="596C179C">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6F5E3572"/>
    <w:multiLevelType w:val="hybridMultilevel"/>
    <w:tmpl w:val="0E72AF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0" w15:restartNumberingAfterBreak="0">
    <w:nsid w:val="73427BF7"/>
    <w:multiLevelType w:val="hybridMultilevel"/>
    <w:tmpl w:val="1E76FAEC"/>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4BB0AAC"/>
    <w:multiLevelType w:val="hybridMultilevel"/>
    <w:tmpl w:val="392231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76B06C4"/>
    <w:multiLevelType w:val="hybridMultilevel"/>
    <w:tmpl w:val="80FCE2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83309E8"/>
    <w:multiLevelType w:val="hybridMultilevel"/>
    <w:tmpl w:val="F5EE46EC"/>
    <w:lvl w:ilvl="0" w:tplc="1E3E9A28">
      <w:start w:val="1"/>
      <w:numFmt w:val="upperLetter"/>
      <w:pStyle w:val="Titre2"/>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7FE82F39"/>
    <w:multiLevelType w:val="hybridMultilevel"/>
    <w:tmpl w:val="12361328"/>
    <w:lvl w:ilvl="0" w:tplc="F6744C3E">
      <w:start w:val="1"/>
      <w:numFmt w:val="decimal"/>
      <w:lvlText w:val="%1."/>
      <w:lvlJc w:val="left"/>
      <w:pPr>
        <w:ind w:left="720" w:hanging="360"/>
      </w:pPr>
      <w:rPr>
        <w:rFonts w:hint="default"/>
        <w:b/>
        <w:bCs w:val="0"/>
        <w:u w:val="no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429014297">
    <w:abstractNumId w:val="0"/>
  </w:num>
  <w:num w:numId="2" w16cid:durableId="691691648">
    <w:abstractNumId w:val="15"/>
  </w:num>
  <w:num w:numId="3" w16cid:durableId="402988769">
    <w:abstractNumId w:val="4"/>
  </w:num>
  <w:num w:numId="4" w16cid:durableId="1837653130">
    <w:abstractNumId w:val="31"/>
  </w:num>
  <w:num w:numId="5" w16cid:durableId="682585946">
    <w:abstractNumId w:val="10"/>
  </w:num>
  <w:num w:numId="6" w16cid:durableId="2023048469">
    <w:abstractNumId w:val="9"/>
  </w:num>
  <w:num w:numId="7" w16cid:durableId="1962688920">
    <w:abstractNumId w:val="26"/>
  </w:num>
  <w:num w:numId="8" w16cid:durableId="1460414723">
    <w:abstractNumId w:val="30"/>
  </w:num>
  <w:num w:numId="9" w16cid:durableId="619915078">
    <w:abstractNumId w:val="32"/>
  </w:num>
  <w:num w:numId="10" w16cid:durableId="1263297076">
    <w:abstractNumId w:val="17"/>
  </w:num>
  <w:num w:numId="11" w16cid:durableId="1196308250">
    <w:abstractNumId w:val="16"/>
  </w:num>
  <w:num w:numId="12" w16cid:durableId="1623413362">
    <w:abstractNumId w:val="38"/>
  </w:num>
  <w:num w:numId="13" w16cid:durableId="1491944283">
    <w:abstractNumId w:val="44"/>
  </w:num>
  <w:num w:numId="14" w16cid:durableId="740467">
    <w:abstractNumId w:val="37"/>
  </w:num>
  <w:num w:numId="15" w16cid:durableId="1185946333">
    <w:abstractNumId w:val="29"/>
  </w:num>
  <w:num w:numId="16" w16cid:durableId="2139490766">
    <w:abstractNumId w:val="14"/>
  </w:num>
  <w:num w:numId="17" w16cid:durableId="975335115">
    <w:abstractNumId w:val="27"/>
  </w:num>
  <w:num w:numId="18" w16cid:durableId="1812597244">
    <w:abstractNumId w:val="33"/>
  </w:num>
  <w:num w:numId="19" w16cid:durableId="177622828">
    <w:abstractNumId w:val="8"/>
  </w:num>
  <w:num w:numId="20" w16cid:durableId="152766999">
    <w:abstractNumId w:val="24"/>
  </w:num>
  <w:num w:numId="21" w16cid:durableId="635109830">
    <w:abstractNumId w:val="3"/>
  </w:num>
  <w:num w:numId="22" w16cid:durableId="666791528">
    <w:abstractNumId w:val="13"/>
  </w:num>
  <w:num w:numId="23" w16cid:durableId="1070159478">
    <w:abstractNumId w:val="35"/>
  </w:num>
  <w:num w:numId="24" w16cid:durableId="1641811277">
    <w:abstractNumId w:val="20"/>
  </w:num>
  <w:num w:numId="25" w16cid:durableId="1627128216">
    <w:abstractNumId w:val="18"/>
  </w:num>
  <w:num w:numId="26" w16cid:durableId="1945188263">
    <w:abstractNumId w:val="34"/>
  </w:num>
  <w:num w:numId="27" w16cid:durableId="842160230">
    <w:abstractNumId w:val="36"/>
  </w:num>
  <w:num w:numId="28" w16cid:durableId="1401754389">
    <w:abstractNumId w:val="12"/>
  </w:num>
  <w:num w:numId="29" w16cid:durableId="801265569">
    <w:abstractNumId w:val="43"/>
  </w:num>
  <w:num w:numId="30" w16cid:durableId="1681395065">
    <w:abstractNumId w:val="7"/>
  </w:num>
  <w:num w:numId="31" w16cid:durableId="307782150">
    <w:abstractNumId w:val="19"/>
  </w:num>
  <w:num w:numId="32" w16cid:durableId="1695615567">
    <w:abstractNumId w:val="11"/>
  </w:num>
  <w:num w:numId="33" w16cid:durableId="633024859">
    <w:abstractNumId w:val="6"/>
  </w:num>
  <w:num w:numId="34" w16cid:durableId="314603513">
    <w:abstractNumId w:val="21"/>
  </w:num>
  <w:num w:numId="35" w16cid:durableId="1563180586">
    <w:abstractNumId w:val="22"/>
  </w:num>
  <w:num w:numId="36" w16cid:durableId="571702342">
    <w:abstractNumId w:val="12"/>
  </w:num>
  <w:num w:numId="37" w16cid:durableId="1044528248">
    <w:abstractNumId w:val="5"/>
  </w:num>
  <w:num w:numId="38" w16cid:durableId="362051542">
    <w:abstractNumId w:val="2"/>
  </w:num>
  <w:num w:numId="39" w16cid:durableId="642545184">
    <w:abstractNumId w:val="40"/>
  </w:num>
  <w:num w:numId="40" w16cid:durableId="601425799">
    <w:abstractNumId w:val="42"/>
  </w:num>
  <w:num w:numId="41" w16cid:durableId="1600791038">
    <w:abstractNumId w:val="28"/>
  </w:num>
  <w:num w:numId="42" w16cid:durableId="1584140715">
    <w:abstractNumId w:val="41"/>
  </w:num>
  <w:num w:numId="43" w16cid:durableId="307249130">
    <w:abstractNumId w:val="23"/>
  </w:num>
  <w:num w:numId="44" w16cid:durableId="460420929">
    <w:abstractNumId w:val="25"/>
  </w:num>
  <w:num w:numId="45" w16cid:durableId="1410497893">
    <w:abstractNumId w:val="39"/>
  </w:num>
  <w:num w:numId="46" w16cid:durableId="1703045066">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B8"/>
    <w:rsid w:val="00001EEA"/>
    <w:rsid w:val="00002AB2"/>
    <w:rsid w:val="00004410"/>
    <w:rsid w:val="00004B1B"/>
    <w:rsid w:val="0000550C"/>
    <w:rsid w:val="00006957"/>
    <w:rsid w:val="00006B81"/>
    <w:rsid w:val="00006FD2"/>
    <w:rsid w:val="0000716A"/>
    <w:rsid w:val="00007405"/>
    <w:rsid w:val="00007A2F"/>
    <w:rsid w:val="00010305"/>
    <w:rsid w:val="00010313"/>
    <w:rsid w:val="000113BF"/>
    <w:rsid w:val="00012DE9"/>
    <w:rsid w:val="00014879"/>
    <w:rsid w:val="00014FD3"/>
    <w:rsid w:val="000179A9"/>
    <w:rsid w:val="0002030F"/>
    <w:rsid w:val="0002068F"/>
    <w:rsid w:val="00020B74"/>
    <w:rsid w:val="00023B11"/>
    <w:rsid w:val="00025D8D"/>
    <w:rsid w:val="000314C8"/>
    <w:rsid w:val="00031AD6"/>
    <w:rsid w:val="00031B08"/>
    <w:rsid w:val="00032B59"/>
    <w:rsid w:val="000341E5"/>
    <w:rsid w:val="00034A6A"/>
    <w:rsid w:val="00035C3B"/>
    <w:rsid w:val="000368E1"/>
    <w:rsid w:val="00036D89"/>
    <w:rsid w:val="00036D98"/>
    <w:rsid w:val="00037A0A"/>
    <w:rsid w:val="00040A03"/>
    <w:rsid w:val="00043D76"/>
    <w:rsid w:val="00043DA4"/>
    <w:rsid w:val="00045CD0"/>
    <w:rsid w:val="00047D1D"/>
    <w:rsid w:val="00051768"/>
    <w:rsid w:val="000532B7"/>
    <w:rsid w:val="00056D2D"/>
    <w:rsid w:val="000574C7"/>
    <w:rsid w:val="000631C6"/>
    <w:rsid w:val="00063489"/>
    <w:rsid w:val="00063EB3"/>
    <w:rsid w:val="00064C53"/>
    <w:rsid w:val="00066158"/>
    <w:rsid w:val="00066394"/>
    <w:rsid w:val="00066438"/>
    <w:rsid w:val="00066F9E"/>
    <w:rsid w:val="0006774C"/>
    <w:rsid w:val="00067DBE"/>
    <w:rsid w:val="00070016"/>
    <w:rsid w:val="00073FA2"/>
    <w:rsid w:val="00074540"/>
    <w:rsid w:val="00074C75"/>
    <w:rsid w:val="0007505B"/>
    <w:rsid w:val="000759AF"/>
    <w:rsid w:val="00080311"/>
    <w:rsid w:val="0008366F"/>
    <w:rsid w:val="00085236"/>
    <w:rsid w:val="000853C4"/>
    <w:rsid w:val="000856D7"/>
    <w:rsid w:val="0008777F"/>
    <w:rsid w:val="00087C4A"/>
    <w:rsid w:val="000905D4"/>
    <w:rsid w:val="000910D6"/>
    <w:rsid w:val="00092E66"/>
    <w:rsid w:val="000938E9"/>
    <w:rsid w:val="00095989"/>
    <w:rsid w:val="00095C2B"/>
    <w:rsid w:val="000968B8"/>
    <w:rsid w:val="00096CBF"/>
    <w:rsid w:val="000A2041"/>
    <w:rsid w:val="000A32F2"/>
    <w:rsid w:val="000A47F9"/>
    <w:rsid w:val="000A540F"/>
    <w:rsid w:val="000B0074"/>
    <w:rsid w:val="000B0665"/>
    <w:rsid w:val="000B15C7"/>
    <w:rsid w:val="000B23A8"/>
    <w:rsid w:val="000B2D89"/>
    <w:rsid w:val="000B3806"/>
    <w:rsid w:val="000B42D8"/>
    <w:rsid w:val="000B486C"/>
    <w:rsid w:val="000B5050"/>
    <w:rsid w:val="000B588D"/>
    <w:rsid w:val="000B5EDE"/>
    <w:rsid w:val="000B6634"/>
    <w:rsid w:val="000C047D"/>
    <w:rsid w:val="000C0A2F"/>
    <w:rsid w:val="000C0C48"/>
    <w:rsid w:val="000C20F4"/>
    <w:rsid w:val="000C20F6"/>
    <w:rsid w:val="000C2418"/>
    <w:rsid w:val="000C3456"/>
    <w:rsid w:val="000C3675"/>
    <w:rsid w:val="000C67B3"/>
    <w:rsid w:val="000C6D03"/>
    <w:rsid w:val="000C6F75"/>
    <w:rsid w:val="000D09C6"/>
    <w:rsid w:val="000D1865"/>
    <w:rsid w:val="000D1AFA"/>
    <w:rsid w:val="000D2692"/>
    <w:rsid w:val="000D77A6"/>
    <w:rsid w:val="000E0C10"/>
    <w:rsid w:val="000E1D6E"/>
    <w:rsid w:val="000E1D9E"/>
    <w:rsid w:val="000E464C"/>
    <w:rsid w:val="000E4A2E"/>
    <w:rsid w:val="000E623C"/>
    <w:rsid w:val="000F1994"/>
    <w:rsid w:val="000F38E1"/>
    <w:rsid w:val="000F54C6"/>
    <w:rsid w:val="000F5E63"/>
    <w:rsid w:val="000F5EF1"/>
    <w:rsid w:val="001003FE"/>
    <w:rsid w:val="00102901"/>
    <w:rsid w:val="00103974"/>
    <w:rsid w:val="00104125"/>
    <w:rsid w:val="00104BB4"/>
    <w:rsid w:val="0010771F"/>
    <w:rsid w:val="00107832"/>
    <w:rsid w:val="00107FAF"/>
    <w:rsid w:val="001114E8"/>
    <w:rsid w:val="0011295B"/>
    <w:rsid w:val="001148CA"/>
    <w:rsid w:val="00114AE7"/>
    <w:rsid w:val="00114E87"/>
    <w:rsid w:val="00115390"/>
    <w:rsid w:val="001162E4"/>
    <w:rsid w:val="00117752"/>
    <w:rsid w:val="00120766"/>
    <w:rsid w:val="001207A4"/>
    <w:rsid w:val="00121179"/>
    <w:rsid w:val="00121EA4"/>
    <w:rsid w:val="00122174"/>
    <w:rsid w:val="00122798"/>
    <w:rsid w:val="001256DA"/>
    <w:rsid w:val="00126724"/>
    <w:rsid w:val="00130B60"/>
    <w:rsid w:val="001318B3"/>
    <w:rsid w:val="00131A69"/>
    <w:rsid w:val="001322F1"/>
    <w:rsid w:val="0013298A"/>
    <w:rsid w:val="00133BCA"/>
    <w:rsid w:val="001349C4"/>
    <w:rsid w:val="001400C1"/>
    <w:rsid w:val="00141C86"/>
    <w:rsid w:val="0014233E"/>
    <w:rsid w:val="001430B8"/>
    <w:rsid w:val="001431F7"/>
    <w:rsid w:val="00143738"/>
    <w:rsid w:val="00143B31"/>
    <w:rsid w:val="00143DF0"/>
    <w:rsid w:val="00143F82"/>
    <w:rsid w:val="00144586"/>
    <w:rsid w:val="00145EA7"/>
    <w:rsid w:val="00147FE3"/>
    <w:rsid w:val="001506AE"/>
    <w:rsid w:val="00151858"/>
    <w:rsid w:val="00153A1C"/>
    <w:rsid w:val="00156C41"/>
    <w:rsid w:val="00157C43"/>
    <w:rsid w:val="00161934"/>
    <w:rsid w:val="001621BD"/>
    <w:rsid w:val="00162612"/>
    <w:rsid w:val="00163C6C"/>
    <w:rsid w:val="00164018"/>
    <w:rsid w:val="001642BF"/>
    <w:rsid w:val="0016451A"/>
    <w:rsid w:val="001649BC"/>
    <w:rsid w:val="00167148"/>
    <w:rsid w:val="0017067D"/>
    <w:rsid w:val="00171DE7"/>
    <w:rsid w:val="00173BA1"/>
    <w:rsid w:val="00175AAA"/>
    <w:rsid w:val="00182340"/>
    <w:rsid w:val="001824A5"/>
    <w:rsid w:val="00182A57"/>
    <w:rsid w:val="00182C57"/>
    <w:rsid w:val="00183778"/>
    <w:rsid w:val="001840BF"/>
    <w:rsid w:val="00186541"/>
    <w:rsid w:val="00186DF1"/>
    <w:rsid w:val="00190036"/>
    <w:rsid w:val="001900D2"/>
    <w:rsid w:val="00190CA4"/>
    <w:rsid w:val="00194DD1"/>
    <w:rsid w:val="0019695E"/>
    <w:rsid w:val="001A3A75"/>
    <w:rsid w:val="001A47CD"/>
    <w:rsid w:val="001A4877"/>
    <w:rsid w:val="001A584C"/>
    <w:rsid w:val="001A5B72"/>
    <w:rsid w:val="001A7037"/>
    <w:rsid w:val="001A78E9"/>
    <w:rsid w:val="001B00DF"/>
    <w:rsid w:val="001B02D0"/>
    <w:rsid w:val="001B1895"/>
    <w:rsid w:val="001B21D9"/>
    <w:rsid w:val="001B34C0"/>
    <w:rsid w:val="001B3A65"/>
    <w:rsid w:val="001B4415"/>
    <w:rsid w:val="001B4771"/>
    <w:rsid w:val="001B70BD"/>
    <w:rsid w:val="001B77C9"/>
    <w:rsid w:val="001C114D"/>
    <w:rsid w:val="001C359F"/>
    <w:rsid w:val="001C35B1"/>
    <w:rsid w:val="001C3AF3"/>
    <w:rsid w:val="001C451A"/>
    <w:rsid w:val="001C6AD3"/>
    <w:rsid w:val="001C7C3C"/>
    <w:rsid w:val="001C7C4D"/>
    <w:rsid w:val="001D1C7E"/>
    <w:rsid w:val="001D269D"/>
    <w:rsid w:val="001D2955"/>
    <w:rsid w:val="001D4A4F"/>
    <w:rsid w:val="001D4D06"/>
    <w:rsid w:val="001D5DEA"/>
    <w:rsid w:val="001D63DE"/>
    <w:rsid w:val="001D72F8"/>
    <w:rsid w:val="001D7517"/>
    <w:rsid w:val="001E144E"/>
    <w:rsid w:val="001E2A9F"/>
    <w:rsid w:val="001E405F"/>
    <w:rsid w:val="001E429C"/>
    <w:rsid w:val="001E4781"/>
    <w:rsid w:val="001E531D"/>
    <w:rsid w:val="001E5EC7"/>
    <w:rsid w:val="001E7328"/>
    <w:rsid w:val="001F039A"/>
    <w:rsid w:val="001F0547"/>
    <w:rsid w:val="001F2B7C"/>
    <w:rsid w:val="001F2CFC"/>
    <w:rsid w:val="001F2F5F"/>
    <w:rsid w:val="001F3BB5"/>
    <w:rsid w:val="001F484F"/>
    <w:rsid w:val="001F6591"/>
    <w:rsid w:val="001F7A04"/>
    <w:rsid w:val="001F7B09"/>
    <w:rsid w:val="001F7E33"/>
    <w:rsid w:val="00200E32"/>
    <w:rsid w:val="002011D8"/>
    <w:rsid w:val="00201294"/>
    <w:rsid w:val="00205358"/>
    <w:rsid w:val="00205DA0"/>
    <w:rsid w:val="00207680"/>
    <w:rsid w:val="002079A8"/>
    <w:rsid w:val="0021244C"/>
    <w:rsid w:val="00213A72"/>
    <w:rsid w:val="00213DA9"/>
    <w:rsid w:val="0021436B"/>
    <w:rsid w:val="00214C78"/>
    <w:rsid w:val="002162D2"/>
    <w:rsid w:val="00216845"/>
    <w:rsid w:val="0022087E"/>
    <w:rsid w:val="002237BB"/>
    <w:rsid w:val="00223BF8"/>
    <w:rsid w:val="00224707"/>
    <w:rsid w:val="00224DB9"/>
    <w:rsid w:val="00224E36"/>
    <w:rsid w:val="002337C2"/>
    <w:rsid w:val="00234F23"/>
    <w:rsid w:val="00235DA1"/>
    <w:rsid w:val="00240349"/>
    <w:rsid w:val="00240E30"/>
    <w:rsid w:val="002410D6"/>
    <w:rsid w:val="0024111A"/>
    <w:rsid w:val="00241AE7"/>
    <w:rsid w:val="00241E66"/>
    <w:rsid w:val="00242E16"/>
    <w:rsid w:val="0024336F"/>
    <w:rsid w:val="002437D2"/>
    <w:rsid w:val="002454E0"/>
    <w:rsid w:val="00246642"/>
    <w:rsid w:val="00247E57"/>
    <w:rsid w:val="002528C0"/>
    <w:rsid w:val="0025350E"/>
    <w:rsid w:val="002543C3"/>
    <w:rsid w:val="002552FB"/>
    <w:rsid w:val="00256A17"/>
    <w:rsid w:val="00257B03"/>
    <w:rsid w:val="00257FB9"/>
    <w:rsid w:val="002630DF"/>
    <w:rsid w:val="0026364E"/>
    <w:rsid w:val="00267321"/>
    <w:rsid w:val="0027024C"/>
    <w:rsid w:val="0027181B"/>
    <w:rsid w:val="0027188C"/>
    <w:rsid w:val="00272BA3"/>
    <w:rsid w:val="00274E65"/>
    <w:rsid w:val="00276D4B"/>
    <w:rsid w:val="00276DB9"/>
    <w:rsid w:val="00276FC6"/>
    <w:rsid w:val="0028224F"/>
    <w:rsid w:val="00283DF3"/>
    <w:rsid w:val="00283F76"/>
    <w:rsid w:val="00284232"/>
    <w:rsid w:val="00284E42"/>
    <w:rsid w:val="00285533"/>
    <w:rsid w:val="002903EC"/>
    <w:rsid w:val="002919C9"/>
    <w:rsid w:val="002919E4"/>
    <w:rsid w:val="00292166"/>
    <w:rsid w:val="002948B5"/>
    <w:rsid w:val="0029580D"/>
    <w:rsid w:val="0029581D"/>
    <w:rsid w:val="00295D1A"/>
    <w:rsid w:val="002A0CBB"/>
    <w:rsid w:val="002A0DD3"/>
    <w:rsid w:val="002A1089"/>
    <w:rsid w:val="002A12D6"/>
    <w:rsid w:val="002A16B8"/>
    <w:rsid w:val="002A16F8"/>
    <w:rsid w:val="002A19FD"/>
    <w:rsid w:val="002A21F5"/>
    <w:rsid w:val="002A26EE"/>
    <w:rsid w:val="002A3B12"/>
    <w:rsid w:val="002A4E12"/>
    <w:rsid w:val="002A4EE7"/>
    <w:rsid w:val="002A6ED4"/>
    <w:rsid w:val="002A7A0F"/>
    <w:rsid w:val="002A7EF1"/>
    <w:rsid w:val="002B0699"/>
    <w:rsid w:val="002B1C96"/>
    <w:rsid w:val="002B24D7"/>
    <w:rsid w:val="002B25E9"/>
    <w:rsid w:val="002B52B1"/>
    <w:rsid w:val="002B5477"/>
    <w:rsid w:val="002B62B4"/>
    <w:rsid w:val="002B6AD4"/>
    <w:rsid w:val="002B6F7D"/>
    <w:rsid w:val="002B7EBB"/>
    <w:rsid w:val="002C038F"/>
    <w:rsid w:val="002C03E5"/>
    <w:rsid w:val="002C10C8"/>
    <w:rsid w:val="002C2729"/>
    <w:rsid w:val="002C325C"/>
    <w:rsid w:val="002C517C"/>
    <w:rsid w:val="002D095C"/>
    <w:rsid w:val="002D1C66"/>
    <w:rsid w:val="002D1D29"/>
    <w:rsid w:val="002D5A22"/>
    <w:rsid w:val="002D5EA6"/>
    <w:rsid w:val="002D62C9"/>
    <w:rsid w:val="002D6354"/>
    <w:rsid w:val="002D7224"/>
    <w:rsid w:val="002D796E"/>
    <w:rsid w:val="002E311F"/>
    <w:rsid w:val="002E31FD"/>
    <w:rsid w:val="002E4520"/>
    <w:rsid w:val="002E490F"/>
    <w:rsid w:val="002E559C"/>
    <w:rsid w:val="002E5717"/>
    <w:rsid w:val="002F0E4A"/>
    <w:rsid w:val="002F1A95"/>
    <w:rsid w:val="002F1B8E"/>
    <w:rsid w:val="002F3CC0"/>
    <w:rsid w:val="002F495D"/>
    <w:rsid w:val="002F4D92"/>
    <w:rsid w:val="003002C6"/>
    <w:rsid w:val="00300DC2"/>
    <w:rsid w:val="00301575"/>
    <w:rsid w:val="0030240C"/>
    <w:rsid w:val="003037E2"/>
    <w:rsid w:val="003046E1"/>
    <w:rsid w:val="00313684"/>
    <w:rsid w:val="00314324"/>
    <w:rsid w:val="00320250"/>
    <w:rsid w:val="00320298"/>
    <w:rsid w:val="003228C7"/>
    <w:rsid w:val="00322972"/>
    <w:rsid w:val="00322A9C"/>
    <w:rsid w:val="00325745"/>
    <w:rsid w:val="00325A17"/>
    <w:rsid w:val="003311D3"/>
    <w:rsid w:val="0033206C"/>
    <w:rsid w:val="00333510"/>
    <w:rsid w:val="00333787"/>
    <w:rsid w:val="003350A2"/>
    <w:rsid w:val="0033528F"/>
    <w:rsid w:val="00335426"/>
    <w:rsid w:val="00337254"/>
    <w:rsid w:val="00340B54"/>
    <w:rsid w:val="003413D7"/>
    <w:rsid w:val="00341425"/>
    <w:rsid w:val="00343609"/>
    <w:rsid w:val="00343D8B"/>
    <w:rsid w:val="003454D9"/>
    <w:rsid w:val="003461D6"/>
    <w:rsid w:val="00352304"/>
    <w:rsid w:val="00352A48"/>
    <w:rsid w:val="00354B9B"/>
    <w:rsid w:val="00355F71"/>
    <w:rsid w:val="0035600A"/>
    <w:rsid w:val="00356749"/>
    <w:rsid w:val="00362013"/>
    <w:rsid w:val="00362085"/>
    <w:rsid w:val="00362983"/>
    <w:rsid w:val="00362CF7"/>
    <w:rsid w:val="00364216"/>
    <w:rsid w:val="00365092"/>
    <w:rsid w:val="003653FC"/>
    <w:rsid w:val="0036731B"/>
    <w:rsid w:val="0037062A"/>
    <w:rsid w:val="003706A4"/>
    <w:rsid w:val="00371254"/>
    <w:rsid w:val="00371BF5"/>
    <w:rsid w:val="003732D6"/>
    <w:rsid w:val="003751CC"/>
    <w:rsid w:val="00375385"/>
    <w:rsid w:val="00375C14"/>
    <w:rsid w:val="00375CBA"/>
    <w:rsid w:val="0037729F"/>
    <w:rsid w:val="0037749F"/>
    <w:rsid w:val="0038125A"/>
    <w:rsid w:val="00381B3F"/>
    <w:rsid w:val="003823E6"/>
    <w:rsid w:val="003834EC"/>
    <w:rsid w:val="00383BC6"/>
    <w:rsid w:val="00384218"/>
    <w:rsid w:val="00384841"/>
    <w:rsid w:val="00384906"/>
    <w:rsid w:val="0038628E"/>
    <w:rsid w:val="0039035A"/>
    <w:rsid w:val="00390D96"/>
    <w:rsid w:val="003931C9"/>
    <w:rsid w:val="003937AD"/>
    <w:rsid w:val="0039389E"/>
    <w:rsid w:val="00394611"/>
    <w:rsid w:val="00396752"/>
    <w:rsid w:val="00396D29"/>
    <w:rsid w:val="003A0C19"/>
    <w:rsid w:val="003A1218"/>
    <w:rsid w:val="003A1E9F"/>
    <w:rsid w:val="003A241B"/>
    <w:rsid w:val="003A30CC"/>
    <w:rsid w:val="003A388C"/>
    <w:rsid w:val="003A4359"/>
    <w:rsid w:val="003A59B5"/>
    <w:rsid w:val="003B0374"/>
    <w:rsid w:val="003B15F0"/>
    <w:rsid w:val="003B1D08"/>
    <w:rsid w:val="003B2F62"/>
    <w:rsid w:val="003B49E2"/>
    <w:rsid w:val="003B58D7"/>
    <w:rsid w:val="003B60EA"/>
    <w:rsid w:val="003B6AA7"/>
    <w:rsid w:val="003C16F2"/>
    <w:rsid w:val="003C564E"/>
    <w:rsid w:val="003C581F"/>
    <w:rsid w:val="003C63E9"/>
    <w:rsid w:val="003C7722"/>
    <w:rsid w:val="003D0085"/>
    <w:rsid w:val="003D0269"/>
    <w:rsid w:val="003D1343"/>
    <w:rsid w:val="003D35A1"/>
    <w:rsid w:val="003D3B1F"/>
    <w:rsid w:val="003D4CA8"/>
    <w:rsid w:val="003D5642"/>
    <w:rsid w:val="003D6099"/>
    <w:rsid w:val="003D6B83"/>
    <w:rsid w:val="003E0204"/>
    <w:rsid w:val="003E0EF2"/>
    <w:rsid w:val="003E1F9F"/>
    <w:rsid w:val="003E2979"/>
    <w:rsid w:val="003E546D"/>
    <w:rsid w:val="003E55E8"/>
    <w:rsid w:val="003E5DE8"/>
    <w:rsid w:val="003E6F40"/>
    <w:rsid w:val="003F14C1"/>
    <w:rsid w:val="003F1969"/>
    <w:rsid w:val="003F1D30"/>
    <w:rsid w:val="003F4063"/>
    <w:rsid w:val="003F48DE"/>
    <w:rsid w:val="003F51A3"/>
    <w:rsid w:val="003F5376"/>
    <w:rsid w:val="003F572B"/>
    <w:rsid w:val="003F5AFB"/>
    <w:rsid w:val="003F5D9B"/>
    <w:rsid w:val="003F6035"/>
    <w:rsid w:val="003F7107"/>
    <w:rsid w:val="003F76E3"/>
    <w:rsid w:val="004016D2"/>
    <w:rsid w:val="00401CBF"/>
    <w:rsid w:val="00402FC3"/>
    <w:rsid w:val="00403012"/>
    <w:rsid w:val="004035A1"/>
    <w:rsid w:val="004043A9"/>
    <w:rsid w:val="00404AD4"/>
    <w:rsid w:val="00405A61"/>
    <w:rsid w:val="00405B0D"/>
    <w:rsid w:val="00405E3D"/>
    <w:rsid w:val="00407018"/>
    <w:rsid w:val="004072B4"/>
    <w:rsid w:val="0040731F"/>
    <w:rsid w:val="00410D87"/>
    <w:rsid w:val="00411B68"/>
    <w:rsid w:val="00412AB7"/>
    <w:rsid w:val="00412B14"/>
    <w:rsid w:val="00412CC5"/>
    <w:rsid w:val="004132B9"/>
    <w:rsid w:val="00414C29"/>
    <w:rsid w:val="00415188"/>
    <w:rsid w:val="00415BAB"/>
    <w:rsid w:val="00417529"/>
    <w:rsid w:val="004175BA"/>
    <w:rsid w:val="00422248"/>
    <w:rsid w:val="00426520"/>
    <w:rsid w:val="004277A6"/>
    <w:rsid w:val="00430520"/>
    <w:rsid w:val="004319C1"/>
    <w:rsid w:val="0043225A"/>
    <w:rsid w:val="00432F60"/>
    <w:rsid w:val="00433057"/>
    <w:rsid w:val="00434193"/>
    <w:rsid w:val="00434267"/>
    <w:rsid w:val="00434596"/>
    <w:rsid w:val="00436440"/>
    <w:rsid w:val="004364BE"/>
    <w:rsid w:val="004365FB"/>
    <w:rsid w:val="0043738E"/>
    <w:rsid w:val="004400FF"/>
    <w:rsid w:val="004411F5"/>
    <w:rsid w:val="00441A36"/>
    <w:rsid w:val="00442B57"/>
    <w:rsid w:val="004436A3"/>
    <w:rsid w:val="00444A23"/>
    <w:rsid w:val="0044722E"/>
    <w:rsid w:val="00450C85"/>
    <w:rsid w:val="00451DAF"/>
    <w:rsid w:val="004524B5"/>
    <w:rsid w:val="00452B4F"/>
    <w:rsid w:val="00454632"/>
    <w:rsid w:val="00454C8A"/>
    <w:rsid w:val="0045502B"/>
    <w:rsid w:val="0045635E"/>
    <w:rsid w:val="00456691"/>
    <w:rsid w:val="00456794"/>
    <w:rsid w:val="0045693F"/>
    <w:rsid w:val="004570DA"/>
    <w:rsid w:val="00457B36"/>
    <w:rsid w:val="00457E04"/>
    <w:rsid w:val="00461096"/>
    <w:rsid w:val="00461829"/>
    <w:rsid w:val="00461C17"/>
    <w:rsid w:val="00462735"/>
    <w:rsid w:val="00462ADB"/>
    <w:rsid w:val="0046374B"/>
    <w:rsid w:val="00465A8A"/>
    <w:rsid w:val="0046669B"/>
    <w:rsid w:val="004669A9"/>
    <w:rsid w:val="00466F17"/>
    <w:rsid w:val="00467135"/>
    <w:rsid w:val="00470CE6"/>
    <w:rsid w:val="004717E7"/>
    <w:rsid w:val="00471A5C"/>
    <w:rsid w:val="00473EC1"/>
    <w:rsid w:val="00481C55"/>
    <w:rsid w:val="00482B55"/>
    <w:rsid w:val="00483359"/>
    <w:rsid w:val="00484549"/>
    <w:rsid w:val="00485D8F"/>
    <w:rsid w:val="00485F25"/>
    <w:rsid w:val="00486010"/>
    <w:rsid w:val="00486875"/>
    <w:rsid w:val="00486895"/>
    <w:rsid w:val="004869AC"/>
    <w:rsid w:val="00487086"/>
    <w:rsid w:val="0048758C"/>
    <w:rsid w:val="00487DCF"/>
    <w:rsid w:val="00487F5C"/>
    <w:rsid w:val="004900D5"/>
    <w:rsid w:val="004901A4"/>
    <w:rsid w:val="00490C62"/>
    <w:rsid w:val="00490DBD"/>
    <w:rsid w:val="00490EDB"/>
    <w:rsid w:val="00491931"/>
    <w:rsid w:val="00492B8F"/>
    <w:rsid w:val="0049302E"/>
    <w:rsid w:val="00493E78"/>
    <w:rsid w:val="00494997"/>
    <w:rsid w:val="004964A5"/>
    <w:rsid w:val="00496C9C"/>
    <w:rsid w:val="004A1C56"/>
    <w:rsid w:val="004A275D"/>
    <w:rsid w:val="004A3BF1"/>
    <w:rsid w:val="004A44F4"/>
    <w:rsid w:val="004A478D"/>
    <w:rsid w:val="004A4FC3"/>
    <w:rsid w:val="004A52F0"/>
    <w:rsid w:val="004A66C5"/>
    <w:rsid w:val="004A6F78"/>
    <w:rsid w:val="004A74F3"/>
    <w:rsid w:val="004B0764"/>
    <w:rsid w:val="004B2813"/>
    <w:rsid w:val="004B2B54"/>
    <w:rsid w:val="004B3BDE"/>
    <w:rsid w:val="004B4646"/>
    <w:rsid w:val="004B5BF2"/>
    <w:rsid w:val="004C0125"/>
    <w:rsid w:val="004C0BCB"/>
    <w:rsid w:val="004C1063"/>
    <w:rsid w:val="004C3012"/>
    <w:rsid w:val="004C3906"/>
    <w:rsid w:val="004C3EFF"/>
    <w:rsid w:val="004C4070"/>
    <w:rsid w:val="004C44D8"/>
    <w:rsid w:val="004C59AC"/>
    <w:rsid w:val="004C6C60"/>
    <w:rsid w:val="004C6F00"/>
    <w:rsid w:val="004C785E"/>
    <w:rsid w:val="004D023F"/>
    <w:rsid w:val="004D02D5"/>
    <w:rsid w:val="004D0666"/>
    <w:rsid w:val="004D0922"/>
    <w:rsid w:val="004D1333"/>
    <w:rsid w:val="004D1F25"/>
    <w:rsid w:val="004D2218"/>
    <w:rsid w:val="004D27B6"/>
    <w:rsid w:val="004D2D7B"/>
    <w:rsid w:val="004D31E1"/>
    <w:rsid w:val="004D3204"/>
    <w:rsid w:val="004D5EC6"/>
    <w:rsid w:val="004D62DC"/>
    <w:rsid w:val="004D6338"/>
    <w:rsid w:val="004D710C"/>
    <w:rsid w:val="004D7288"/>
    <w:rsid w:val="004D74D7"/>
    <w:rsid w:val="004D7E8E"/>
    <w:rsid w:val="004E0A45"/>
    <w:rsid w:val="004E10E8"/>
    <w:rsid w:val="004E15D8"/>
    <w:rsid w:val="004E38C4"/>
    <w:rsid w:val="004E5EC0"/>
    <w:rsid w:val="004E793F"/>
    <w:rsid w:val="004F2673"/>
    <w:rsid w:val="004F48F6"/>
    <w:rsid w:val="004F49B6"/>
    <w:rsid w:val="004F5899"/>
    <w:rsid w:val="004F5A27"/>
    <w:rsid w:val="004F7655"/>
    <w:rsid w:val="00500A39"/>
    <w:rsid w:val="00504040"/>
    <w:rsid w:val="0050497E"/>
    <w:rsid w:val="0050517D"/>
    <w:rsid w:val="00506FF3"/>
    <w:rsid w:val="00507570"/>
    <w:rsid w:val="00510763"/>
    <w:rsid w:val="00511490"/>
    <w:rsid w:val="00515075"/>
    <w:rsid w:val="00515224"/>
    <w:rsid w:val="0051690B"/>
    <w:rsid w:val="005170AD"/>
    <w:rsid w:val="0051725A"/>
    <w:rsid w:val="005202EE"/>
    <w:rsid w:val="00520855"/>
    <w:rsid w:val="00525887"/>
    <w:rsid w:val="00526124"/>
    <w:rsid w:val="00526B1D"/>
    <w:rsid w:val="00526D30"/>
    <w:rsid w:val="00527C67"/>
    <w:rsid w:val="005301C1"/>
    <w:rsid w:val="00530903"/>
    <w:rsid w:val="005311FB"/>
    <w:rsid w:val="00531D70"/>
    <w:rsid w:val="00532C5B"/>
    <w:rsid w:val="00533AC8"/>
    <w:rsid w:val="0053449D"/>
    <w:rsid w:val="0053669B"/>
    <w:rsid w:val="00536B99"/>
    <w:rsid w:val="00537651"/>
    <w:rsid w:val="0054322F"/>
    <w:rsid w:val="00543430"/>
    <w:rsid w:val="00543E01"/>
    <w:rsid w:val="005454F5"/>
    <w:rsid w:val="00546C1D"/>
    <w:rsid w:val="00546C69"/>
    <w:rsid w:val="00547D64"/>
    <w:rsid w:val="0055173D"/>
    <w:rsid w:val="00552269"/>
    <w:rsid w:val="00552982"/>
    <w:rsid w:val="00552EB7"/>
    <w:rsid w:val="00553557"/>
    <w:rsid w:val="00555E7B"/>
    <w:rsid w:val="00557F62"/>
    <w:rsid w:val="00560321"/>
    <w:rsid w:val="00561BE9"/>
    <w:rsid w:val="00562EE6"/>
    <w:rsid w:val="0056353B"/>
    <w:rsid w:val="005636F6"/>
    <w:rsid w:val="00563CE6"/>
    <w:rsid w:val="005668AF"/>
    <w:rsid w:val="00566AA5"/>
    <w:rsid w:val="0056796A"/>
    <w:rsid w:val="0057110D"/>
    <w:rsid w:val="00571378"/>
    <w:rsid w:val="00572348"/>
    <w:rsid w:val="0057517A"/>
    <w:rsid w:val="00575DC3"/>
    <w:rsid w:val="00576738"/>
    <w:rsid w:val="005776D7"/>
    <w:rsid w:val="005807FF"/>
    <w:rsid w:val="0058196A"/>
    <w:rsid w:val="0058277B"/>
    <w:rsid w:val="00582D21"/>
    <w:rsid w:val="00584656"/>
    <w:rsid w:val="00584930"/>
    <w:rsid w:val="005850EF"/>
    <w:rsid w:val="0058598F"/>
    <w:rsid w:val="00586A81"/>
    <w:rsid w:val="005876AD"/>
    <w:rsid w:val="00587A4C"/>
    <w:rsid w:val="00590007"/>
    <w:rsid w:val="005908A5"/>
    <w:rsid w:val="00591EC2"/>
    <w:rsid w:val="005928EC"/>
    <w:rsid w:val="005936CA"/>
    <w:rsid w:val="00593E12"/>
    <w:rsid w:val="00594483"/>
    <w:rsid w:val="005967C3"/>
    <w:rsid w:val="00597849"/>
    <w:rsid w:val="00597B80"/>
    <w:rsid w:val="005A1187"/>
    <w:rsid w:val="005A2655"/>
    <w:rsid w:val="005A31B4"/>
    <w:rsid w:val="005A365F"/>
    <w:rsid w:val="005A44EF"/>
    <w:rsid w:val="005A4B6B"/>
    <w:rsid w:val="005A5E74"/>
    <w:rsid w:val="005A6C39"/>
    <w:rsid w:val="005B0C91"/>
    <w:rsid w:val="005B14B8"/>
    <w:rsid w:val="005B276C"/>
    <w:rsid w:val="005B2AF6"/>
    <w:rsid w:val="005B4170"/>
    <w:rsid w:val="005B4B62"/>
    <w:rsid w:val="005B53FC"/>
    <w:rsid w:val="005B5DA9"/>
    <w:rsid w:val="005C015C"/>
    <w:rsid w:val="005C07BB"/>
    <w:rsid w:val="005C1670"/>
    <w:rsid w:val="005C1A9F"/>
    <w:rsid w:val="005C3167"/>
    <w:rsid w:val="005C4DC8"/>
    <w:rsid w:val="005C7048"/>
    <w:rsid w:val="005D0B79"/>
    <w:rsid w:val="005D2FA4"/>
    <w:rsid w:val="005D3768"/>
    <w:rsid w:val="005D3C4C"/>
    <w:rsid w:val="005D4BDA"/>
    <w:rsid w:val="005D583F"/>
    <w:rsid w:val="005D59FE"/>
    <w:rsid w:val="005D6F10"/>
    <w:rsid w:val="005E09DE"/>
    <w:rsid w:val="005E0A1D"/>
    <w:rsid w:val="005E0FF7"/>
    <w:rsid w:val="005E3198"/>
    <w:rsid w:val="005E46B7"/>
    <w:rsid w:val="005E4C26"/>
    <w:rsid w:val="005E4CDE"/>
    <w:rsid w:val="005E501D"/>
    <w:rsid w:val="005E5323"/>
    <w:rsid w:val="005E5A2B"/>
    <w:rsid w:val="005E5CCC"/>
    <w:rsid w:val="005E6E68"/>
    <w:rsid w:val="005E6EDD"/>
    <w:rsid w:val="005E7DFF"/>
    <w:rsid w:val="005F26D5"/>
    <w:rsid w:val="005F3093"/>
    <w:rsid w:val="005F3DFA"/>
    <w:rsid w:val="005F4638"/>
    <w:rsid w:val="005F48CD"/>
    <w:rsid w:val="005F4A38"/>
    <w:rsid w:val="005F4D65"/>
    <w:rsid w:val="005F5BF7"/>
    <w:rsid w:val="005F6077"/>
    <w:rsid w:val="005F622F"/>
    <w:rsid w:val="005F6901"/>
    <w:rsid w:val="005F74FF"/>
    <w:rsid w:val="0060159B"/>
    <w:rsid w:val="00602034"/>
    <w:rsid w:val="00602953"/>
    <w:rsid w:val="00602F68"/>
    <w:rsid w:val="00604BF8"/>
    <w:rsid w:val="00606C0A"/>
    <w:rsid w:val="006074BA"/>
    <w:rsid w:val="006078D3"/>
    <w:rsid w:val="0061045C"/>
    <w:rsid w:val="006113CD"/>
    <w:rsid w:val="0061176C"/>
    <w:rsid w:val="006121C9"/>
    <w:rsid w:val="00612D02"/>
    <w:rsid w:val="00613BBB"/>
    <w:rsid w:val="00614488"/>
    <w:rsid w:val="0061467E"/>
    <w:rsid w:val="00614D23"/>
    <w:rsid w:val="00615976"/>
    <w:rsid w:val="00616175"/>
    <w:rsid w:val="0061653A"/>
    <w:rsid w:val="0061771A"/>
    <w:rsid w:val="00617934"/>
    <w:rsid w:val="00617C07"/>
    <w:rsid w:val="006217EE"/>
    <w:rsid w:val="006219CC"/>
    <w:rsid w:val="00621C61"/>
    <w:rsid w:val="00622A3E"/>
    <w:rsid w:val="006240B9"/>
    <w:rsid w:val="006244D0"/>
    <w:rsid w:val="00624510"/>
    <w:rsid w:val="006256F8"/>
    <w:rsid w:val="0062709B"/>
    <w:rsid w:val="006274C6"/>
    <w:rsid w:val="00627A28"/>
    <w:rsid w:val="00630AFF"/>
    <w:rsid w:val="00631E18"/>
    <w:rsid w:val="0063451D"/>
    <w:rsid w:val="00635191"/>
    <w:rsid w:val="00641F5B"/>
    <w:rsid w:val="006422A2"/>
    <w:rsid w:val="00642E71"/>
    <w:rsid w:val="006430A8"/>
    <w:rsid w:val="00643D9B"/>
    <w:rsid w:val="006440B0"/>
    <w:rsid w:val="00645080"/>
    <w:rsid w:val="00645B50"/>
    <w:rsid w:val="00647981"/>
    <w:rsid w:val="00650129"/>
    <w:rsid w:val="0065036D"/>
    <w:rsid w:val="006511B7"/>
    <w:rsid w:val="00652150"/>
    <w:rsid w:val="00652CAA"/>
    <w:rsid w:val="00653125"/>
    <w:rsid w:val="00654225"/>
    <w:rsid w:val="00655600"/>
    <w:rsid w:val="006577ED"/>
    <w:rsid w:val="006602FE"/>
    <w:rsid w:val="00660CCA"/>
    <w:rsid w:val="00661088"/>
    <w:rsid w:val="0066116F"/>
    <w:rsid w:val="00662487"/>
    <w:rsid w:val="006639CD"/>
    <w:rsid w:val="00665203"/>
    <w:rsid w:val="0066758E"/>
    <w:rsid w:val="00667B86"/>
    <w:rsid w:val="00671C9E"/>
    <w:rsid w:val="00671D64"/>
    <w:rsid w:val="00671FD4"/>
    <w:rsid w:val="0067209A"/>
    <w:rsid w:val="0067230A"/>
    <w:rsid w:val="00672F4D"/>
    <w:rsid w:val="00673BAF"/>
    <w:rsid w:val="00674377"/>
    <w:rsid w:val="00674952"/>
    <w:rsid w:val="00676797"/>
    <w:rsid w:val="00676D41"/>
    <w:rsid w:val="00683075"/>
    <w:rsid w:val="0068398D"/>
    <w:rsid w:val="0068400F"/>
    <w:rsid w:val="006843CA"/>
    <w:rsid w:val="00684FE3"/>
    <w:rsid w:val="0068514A"/>
    <w:rsid w:val="006865D0"/>
    <w:rsid w:val="00686A6E"/>
    <w:rsid w:val="00690721"/>
    <w:rsid w:val="00690C4E"/>
    <w:rsid w:val="00690D8C"/>
    <w:rsid w:val="00691778"/>
    <w:rsid w:val="00691BD3"/>
    <w:rsid w:val="006928DA"/>
    <w:rsid w:val="00693C3E"/>
    <w:rsid w:val="006944B4"/>
    <w:rsid w:val="006945E8"/>
    <w:rsid w:val="0069653D"/>
    <w:rsid w:val="006968BC"/>
    <w:rsid w:val="006A0102"/>
    <w:rsid w:val="006A11B8"/>
    <w:rsid w:val="006A1416"/>
    <w:rsid w:val="006A1C16"/>
    <w:rsid w:val="006A3836"/>
    <w:rsid w:val="006A4BF5"/>
    <w:rsid w:val="006A507A"/>
    <w:rsid w:val="006A5922"/>
    <w:rsid w:val="006A5BCB"/>
    <w:rsid w:val="006A6E37"/>
    <w:rsid w:val="006A785C"/>
    <w:rsid w:val="006B0E5C"/>
    <w:rsid w:val="006B529C"/>
    <w:rsid w:val="006B6C03"/>
    <w:rsid w:val="006B75EE"/>
    <w:rsid w:val="006B7D83"/>
    <w:rsid w:val="006C10EB"/>
    <w:rsid w:val="006C2283"/>
    <w:rsid w:val="006C4FE2"/>
    <w:rsid w:val="006C70EB"/>
    <w:rsid w:val="006C7E5F"/>
    <w:rsid w:val="006C7EDD"/>
    <w:rsid w:val="006D12E8"/>
    <w:rsid w:val="006D1D78"/>
    <w:rsid w:val="006D21F0"/>
    <w:rsid w:val="006D29BF"/>
    <w:rsid w:val="006D4BCF"/>
    <w:rsid w:val="006D5895"/>
    <w:rsid w:val="006D5A02"/>
    <w:rsid w:val="006D603B"/>
    <w:rsid w:val="006D6449"/>
    <w:rsid w:val="006E0FDC"/>
    <w:rsid w:val="006E42A5"/>
    <w:rsid w:val="006E6A18"/>
    <w:rsid w:val="006E6EF2"/>
    <w:rsid w:val="006F0C00"/>
    <w:rsid w:val="006F20D9"/>
    <w:rsid w:val="006F2AFA"/>
    <w:rsid w:val="006F3DAD"/>
    <w:rsid w:val="006F3E21"/>
    <w:rsid w:val="006F4D9D"/>
    <w:rsid w:val="006F596D"/>
    <w:rsid w:val="006F6AF2"/>
    <w:rsid w:val="006F6CC5"/>
    <w:rsid w:val="006F7435"/>
    <w:rsid w:val="00700B61"/>
    <w:rsid w:val="00701325"/>
    <w:rsid w:val="00701458"/>
    <w:rsid w:val="007016C2"/>
    <w:rsid w:val="00704C7F"/>
    <w:rsid w:val="007078FC"/>
    <w:rsid w:val="0071074A"/>
    <w:rsid w:val="007119DE"/>
    <w:rsid w:val="00713D20"/>
    <w:rsid w:val="00713D69"/>
    <w:rsid w:val="00713DFC"/>
    <w:rsid w:val="0071469F"/>
    <w:rsid w:val="00715F6B"/>
    <w:rsid w:val="0071662E"/>
    <w:rsid w:val="00720D59"/>
    <w:rsid w:val="00720F0A"/>
    <w:rsid w:val="00723981"/>
    <w:rsid w:val="0072429D"/>
    <w:rsid w:val="00724993"/>
    <w:rsid w:val="007252BB"/>
    <w:rsid w:val="007255FC"/>
    <w:rsid w:val="00727D0B"/>
    <w:rsid w:val="007307C7"/>
    <w:rsid w:val="007309D4"/>
    <w:rsid w:val="00730CC4"/>
    <w:rsid w:val="00731B76"/>
    <w:rsid w:val="0073414F"/>
    <w:rsid w:val="0073576D"/>
    <w:rsid w:val="00736517"/>
    <w:rsid w:val="007372ED"/>
    <w:rsid w:val="00740284"/>
    <w:rsid w:val="0074187E"/>
    <w:rsid w:val="00743037"/>
    <w:rsid w:val="0074314C"/>
    <w:rsid w:val="00745552"/>
    <w:rsid w:val="007463E4"/>
    <w:rsid w:val="00746827"/>
    <w:rsid w:val="00746D20"/>
    <w:rsid w:val="00746F97"/>
    <w:rsid w:val="007471CF"/>
    <w:rsid w:val="00754A81"/>
    <w:rsid w:val="00756326"/>
    <w:rsid w:val="007600ED"/>
    <w:rsid w:val="007611D8"/>
    <w:rsid w:val="007621E5"/>
    <w:rsid w:val="0076244D"/>
    <w:rsid w:val="00763977"/>
    <w:rsid w:val="00764971"/>
    <w:rsid w:val="00766107"/>
    <w:rsid w:val="0076661C"/>
    <w:rsid w:val="00766F50"/>
    <w:rsid w:val="00770593"/>
    <w:rsid w:val="0077287D"/>
    <w:rsid w:val="00776650"/>
    <w:rsid w:val="00776E45"/>
    <w:rsid w:val="007828EA"/>
    <w:rsid w:val="007838A5"/>
    <w:rsid w:val="00790956"/>
    <w:rsid w:val="00793561"/>
    <w:rsid w:val="00793591"/>
    <w:rsid w:val="007949C5"/>
    <w:rsid w:val="00794AB1"/>
    <w:rsid w:val="00796867"/>
    <w:rsid w:val="00796EBE"/>
    <w:rsid w:val="007977AD"/>
    <w:rsid w:val="007A065F"/>
    <w:rsid w:val="007A0D3F"/>
    <w:rsid w:val="007A1834"/>
    <w:rsid w:val="007A38A0"/>
    <w:rsid w:val="007A5F63"/>
    <w:rsid w:val="007B54F2"/>
    <w:rsid w:val="007B56B2"/>
    <w:rsid w:val="007B5922"/>
    <w:rsid w:val="007B5A81"/>
    <w:rsid w:val="007B6918"/>
    <w:rsid w:val="007B6E36"/>
    <w:rsid w:val="007C0B5E"/>
    <w:rsid w:val="007C11E7"/>
    <w:rsid w:val="007C1305"/>
    <w:rsid w:val="007C1929"/>
    <w:rsid w:val="007C1D4B"/>
    <w:rsid w:val="007C24D3"/>
    <w:rsid w:val="007C2DAA"/>
    <w:rsid w:val="007C31EE"/>
    <w:rsid w:val="007C42CB"/>
    <w:rsid w:val="007C6554"/>
    <w:rsid w:val="007C68D7"/>
    <w:rsid w:val="007D0A2D"/>
    <w:rsid w:val="007D1393"/>
    <w:rsid w:val="007D20DF"/>
    <w:rsid w:val="007D293C"/>
    <w:rsid w:val="007D53C6"/>
    <w:rsid w:val="007D6118"/>
    <w:rsid w:val="007D6A82"/>
    <w:rsid w:val="007E143A"/>
    <w:rsid w:val="007E1480"/>
    <w:rsid w:val="007E2D71"/>
    <w:rsid w:val="007E48D1"/>
    <w:rsid w:val="007E5E68"/>
    <w:rsid w:val="007E78BA"/>
    <w:rsid w:val="007F1DD9"/>
    <w:rsid w:val="007F2570"/>
    <w:rsid w:val="007F3448"/>
    <w:rsid w:val="007F372F"/>
    <w:rsid w:val="007F44B8"/>
    <w:rsid w:val="007F4534"/>
    <w:rsid w:val="007F51D5"/>
    <w:rsid w:val="007F55E5"/>
    <w:rsid w:val="007F58C9"/>
    <w:rsid w:val="007F6D1B"/>
    <w:rsid w:val="0080333F"/>
    <w:rsid w:val="00803423"/>
    <w:rsid w:val="00805441"/>
    <w:rsid w:val="00806672"/>
    <w:rsid w:val="008076AE"/>
    <w:rsid w:val="00810BA6"/>
    <w:rsid w:val="00810FA7"/>
    <w:rsid w:val="00810FBE"/>
    <w:rsid w:val="00811414"/>
    <w:rsid w:val="008125CB"/>
    <w:rsid w:val="008128EF"/>
    <w:rsid w:val="008130D0"/>
    <w:rsid w:val="00813A49"/>
    <w:rsid w:val="00814493"/>
    <w:rsid w:val="00815410"/>
    <w:rsid w:val="00816476"/>
    <w:rsid w:val="0081786C"/>
    <w:rsid w:val="00817D35"/>
    <w:rsid w:val="00820536"/>
    <w:rsid w:val="00823D3D"/>
    <w:rsid w:val="00823D84"/>
    <w:rsid w:val="00824987"/>
    <w:rsid w:val="008265E8"/>
    <w:rsid w:val="00826D83"/>
    <w:rsid w:val="00830DFE"/>
    <w:rsid w:val="0083135A"/>
    <w:rsid w:val="008328DB"/>
    <w:rsid w:val="00832CD7"/>
    <w:rsid w:val="00833856"/>
    <w:rsid w:val="00833C45"/>
    <w:rsid w:val="00836DE3"/>
    <w:rsid w:val="00841803"/>
    <w:rsid w:val="00841805"/>
    <w:rsid w:val="00842442"/>
    <w:rsid w:val="00842A0F"/>
    <w:rsid w:val="008432A9"/>
    <w:rsid w:val="00843AAC"/>
    <w:rsid w:val="00844843"/>
    <w:rsid w:val="00845AFF"/>
    <w:rsid w:val="00846E88"/>
    <w:rsid w:val="00847899"/>
    <w:rsid w:val="00850A5A"/>
    <w:rsid w:val="008521B0"/>
    <w:rsid w:val="008522A8"/>
    <w:rsid w:val="00852561"/>
    <w:rsid w:val="0085265D"/>
    <w:rsid w:val="008526DC"/>
    <w:rsid w:val="008545B8"/>
    <w:rsid w:val="00855277"/>
    <w:rsid w:val="008553A6"/>
    <w:rsid w:val="00856A3E"/>
    <w:rsid w:val="00857E1A"/>
    <w:rsid w:val="008607F5"/>
    <w:rsid w:val="008612C2"/>
    <w:rsid w:val="00863C66"/>
    <w:rsid w:val="008645D3"/>
    <w:rsid w:val="00865A04"/>
    <w:rsid w:val="00866680"/>
    <w:rsid w:val="00867E66"/>
    <w:rsid w:val="0087032D"/>
    <w:rsid w:val="00876246"/>
    <w:rsid w:val="008768E6"/>
    <w:rsid w:val="00876F97"/>
    <w:rsid w:val="00877332"/>
    <w:rsid w:val="00877B7F"/>
    <w:rsid w:val="0088046E"/>
    <w:rsid w:val="008804D7"/>
    <w:rsid w:val="00880AF5"/>
    <w:rsid w:val="0088153A"/>
    <w:rsid w:val="008817B1"/>
    <w:rsid w:val="0088293A"/>
    <w:rsid w:val="00882D5C"/>
    <w:rsid w:val="00883BBF"/>
    <w:rsid w:val="008851AA"/>
    <w:rsid w:val="00887E44"/>
    <w:rsid w:val="00891983"/>
    <w:rsid w:val="00892041"/>
    <w:rsid w:val="0089211C"/>
    <w:rsid w:val="00893CEE"/>
    <w:rsid w:val="008963E9"/>
    <w:rsid w:val="00897234"/>
    <w:rsid w:val="00897C0D"/>
    <w:rsid w:val="008A1B72"/>
    <w:rsid w:val="008A1C42"/>
    <w:rsid w:val="008A1EB3"/>
    <w:rsid w:val="008A2CDB"/>
    <w:rsid w:val="008A3DFB"/>
    <w:rsid w:val="008A495E"/>
    <w:rsid w:val="008A4D34"/>
    <w:rsid w:val="008A5689"/>
    <w:rsid w:val="008A571A"/>
    <w:rsid w:val="008A6A55"/>
    <w:rsid w:val="008A7552"/>
    <w:rsid w:val="008B0AC6"/>
    <w:rsid w:val="008B127A"/>
    <w:rsid w:val="008B3698"/>
    <w:rsid w:val="008B4F8D"/>
    <w:rsid w:val="008B61E4"/>
    <w:rsid w:val="008B640F"/>
    <w:rsid w:val="008B7BB9"/>
    <w:rsid w:val="008C072C"/>
    <w:rsid w:val="008C1B9B"/>
    <w:rsid w:val="008C38A8"/>
    <w:rsid w:val="008C4230"/>
    <w:rsid w:val="008C4F30"/>
    <w:rsid w:val="008C760D"/>
    <w:rsid w:val="008C78E7"/>
    <w:rsid w:val="008C7B49"/>
    <w:rsid w:val="008C7E82"/>
    <w:rsid w:val="008C7EE7"/>
    <w:rsid w:val="008D1F9F"/>
    <w:rsid w:val="008D21E1"/>
    <w:rsid w:val="008D2C58"/>
    <w:rsid w:val="008D3ED3"/>
    <w:rsid w:val="008D4550"/>
    <w:rsid w:val="008D58CE"/>
    <w:rsid w:val="008D7714"/>
    <w:rsid w:val="008E12B7"/>
    <w:rsid w:val="008E1CB9"/>
    <w:rsid w:val="008E4AAF"/>
    <w:rsid w:val="008E6E40"/>
    <w:rsid w:val="008E72D2"/>
    <w:rsid w:val="008E7C62"/>
    <w:rsid w:val="008E7D8F"/>
    <w:rsid w:val="008F137E"/>
    <w:rsid w:val="008F1A5D"/>
    <w:rsid w:val="008F2EB2"/>
    <w:rsid w:val="008F37F5"/>
    <w:rsid w:val="008F3B62"/>
    <w:rsid w:val="008F4DEC"/>
    <w:rsid w:val="008F4ECF"/>
    <w:rsid w:val="008F7D8D"/>
    <w:rsid w:val="009005D4"/>
    <w:rsid w:val="00901C61"/>
    <w:rsid w:val="00901F07"/>
    <w:rsid w:val="009024D8"/>
    <w:rsid w:val="00903092"/>
    <w:rsid w:val="00904FD5"/>
    <w:rsid w:val="00905386"/>
    <w:rsid w:val="00905A82"/>
    <w:rsid w:val="00910810"/>
    <w:rsid w:val="00913263"/>
    <w:rsid w:val="009132F0"/>
    <w:rsid w:val="0091395A"/>
    <w:rsid w:val="00913B6D"/>
    <w:rsid w:val="00914093"/>
    <w:rsid w:val="00917918"/>
    <w:rsid w:val="009200C4"/>
    <w:rsid w:val="0092278A"/>
    <w:rsid w:val="00924719"/>
    <w:rsid w:val="00924769"/>
    <w:rsid w:val="00924900"/>
    <w:rsid w:val="00924ABB"/>
    <w:rsid w:val="009257C1"/>
    <w:rsid w:val="00926CD5"/>
    <w:rsid w:val="0093394D"/>
    <w:rsid w:val="00937357"/>
    <w:rsid w:val="009402FC"/>
    <w:rsid w:val="00940713"/>
    <w:rsid w:val="009415F1"/>
    <w:rsid w:val="0094248A"/>
    <w:rsid w:val="009428AF"/>
    <w:rsid w:val="00942E1B"/>
    <w:rsid w:val="009437EE"/>
    <w:rsid w:val="00943B47"/>
    <w:rsid w:val="00943C38"/>
    <w:rsid w:val="00943FCB"/>
    <w:rsid w:val="00946443"/>
    <w:rsid w:val="0094724C"/>
    <w:rsid w:val="00947547"/>
    <w:rsid w:val="00950872"/>
    <w:rsid w:val="00950BED"/>
    <w:rsid w:val="009513A9"/>
    <w:rsid w:val="009527CD"/>
    <w:rsid w:val="00953DC7"/>
    <w:rsid w:val="0095426A"/>
    <w:rsid w:val="00954802"/>
    <w:rsid w:val="00954B52"/>
    <w:rsid w:val="00956845"/>
    <w:rsid w:val="00957931"/>
    <w:rsid w:val="00960766"/>
    <w:rsid w:val="00962AF1"/>
    <w:rsid w:val="00964F47"/>
    <w:rsid w:val="00967196"/>
    <w:rsid w:val="009679EF"/>
    <w:rsid w:val="00971537"/>
    <w:rsid w:val="009719A1"/>
    <w:rsid w:val="009720FB"/>
    <w:rsid w:val="00975A62"/>
    <w:rsid w:val="0098398F"/>
    <w:rsid w:val="00983DC2"/>
    <w:rsid w:val="00985160"/>
    <w:rsid w:val="00985479"/>
    <w:rsid w:val="00991F27"/>
    <w:rsid w:val="00992C41"/>
    <w:rsid w:val="0099426A"/>
    <w:rsid w:val="009A0DBD"/>
    <w:rsid w:val="009A3059"/>
    <w:rsid w:val="009A3377"/>
    <w:rsid w:val="009A33E9"/>
    <w:rsid w:val="009A474C"/>
    <w:rsid w:val="009A5E44"/>
    <w:rsid w:val="009A6408"/>
    <w:rsid w:val="009B109B"/>
    <w:rsid w:val="009B12C0"/>
    <w:rsid w:val="009B26D8"/>
    <w:rsid w:val="009B5C6A"/>
    <w:rsid w:val="009B77E6"/>
    <w:rsid w:val="009C141A"/>
    <w:rsid w:val="009C1918"/>
    <w:rsid w:val="009C23DD"/>
    <w:rsid w:val="009C2652"/>
    <w:rsid w:val="009C2BD6"/>
    <w:rsid w:val="009C3A3E"/>
    <w:rsid w:val="009C4FB7"/>
    <w:rsid w:val="009C5108"/>
    <w:rsid w:val="009C5393"/>
    <w:rsid w:val="009C5638"/>
    <w:rsid w:val="009C5D88"/>
    <w:rsid w:val="009C6472"/>
    <w:rsid w:val="009C6968"/>
    <w:rsid w:val="009C6A1B"/>
    <w:rsid w:val="009C7A57"/>
    <w:rsid w:val="009D0296"/>
    <w:rsid w:val="009D0C21"/>
    <w:rsid w:val="009D2728"/>
    <w:rsid w:val="009D321A"/>
    <w:rsid w:val="009D420C"/>
    <w:rsid w:val="009D590B"/>
    <w:rsid w:val="009D66FC"/>
    <w:rsid w:val="009D69A5"/>
    <w:rsid w:val="009E0902"/>
    <w:rsid w:val="009E34D7"/>
    <w:rsid w:val="009E3F76"/>
    <w:rsid w:val="009E4C88"/>
    <w:rsid w:val="009E6263"/>
    <w:rsid w:val="009F06A9"/>
    <w:rsid w:val="009F1853"/>
    <w:rsid w:val="009F1E4F"/>
    <w:rsid w:val="009F2165"/>
    <w:rsid w:val="009F2C48"/>
    <w:rsid w:val="009F5AEA"/>
    <w:rsid w:val="009F5BE9"/>
    <w:rsid w:val="009F6347"/>
    <w:rsid w:val="009F638F"/>
    <w:rsid w:val="009F6E44"/>
    <w:rsid w:val="009F747C"/>
    <w:rsid w:val="00A00655"/>
    <w:rsid w:val="00A00869"/>
    <w:rsid w:val="00A00D60"/>
    <w:rsid w:val="00A066FE"/>
    <w:rsid w:val="00A07A9B"/>
    <w:rsid w:val="00A07F2A"/>
    <w:rsid w:val="00A13E00"/>
    <w:rsid w:val="00A141F3"/>
    <w:rsid w:val="00A1592D"/>
    <w:rsid w:val="00A15C24"/>
    <w:rsid w:val="00A16AA6"/>
    <w:rsid w:val="00A16BA9"/>
    <w:rsid w:val="00A16F18"/>
    <w:rsid w:val="00A209AF"/>
    <w:rsid w:val="00A22DFB"/>
    <w:rsid w:val="00A233CC"/>
    <w:rsid w:val="00A2351F"/>
    <w:rsid w:val="00A241C5"/>
    <w:rsid w:val="00A2475C"/>
    <w:rsid w:val="00A25723"/>
    <w:rsid w:val="00A25D0F"/>
    <w:rsid w:val="00A26A3C"/>
    <w:rsid w:val="00A27EFD"/>
    <w:rsid w:val="00A30785"/>
    <w:rsid w:val="00A331D7"/>
    <w:rsid w:val="00A33E9C"/>
    <w:rsid w:val="00A356F0"/>
    <w:rsid w:val="00A36D89"/>
    <w:rsid w:val="00A4109E"/>
    <w:rsid w:val="00A4395C"/>
    <w:rsid w:val="00A43E3D"/>
    <w:rsid w:val="00A4511B"/>
    <w:rsid w:val="00A45D85"/>
    <w:rsid w:val="00A461E5"/>
    <w:rsid w:val="00A467F3"/>
    <w:rsid w:val="00A4778D"/>
    <w:rsid w:val="00A47A02"/>
    <w:rsid w:val="00A50AEA"/>
    <w:rsid w:val="00A51D54"/>
    <w:rsid w:val="00A525F2"/>
    <w:rsid w:val="00A535EF"/>
    <w:rsid w:val="00A565B5"/>
    <w:rsid w:val="00A57940"/>
    <w:rsid w:val="00A61B0F"/>
    <w:rsid w:val="00A61FE9"/>
    <w:rsid w:val="00A62F8D"/>
    <w:rsid w:val="00A642C9"/>
    <w:rsid w:val="00A6522D"/>
    <w:rsid w:val="00A65AB4"/>
    <w:rsid w:val="00A662C9"/>
    <w:rsid w:val="00A66AE6"/>
    <w:rsid w:val="00A67960"/>
    <w:rsid w:val="00A71B1E"/>
    <w:rsid w:val="00A73F47"/>
    <w:rsid w:val="00A74721"/>
    <w:rsid w:val="00A765F5"/>
    <w:rsid w:val="00A76C29"/>
    <w:rsid w:val="00A808C7"/>
    <w:rsid w:val="00A83883"/>
    <w:rsid w:val="00A83ADA"/>
    <w:rsid w:val="00A84C27"/>
    <w:rsid w:val="00A854BA"/>
    <w:rsid w:val="00A862E6"/>
    <w:rsid w:val="00A86303"/>
    <w:rsid w:val="00A90378"/>
    <w:rsid w:val="00A93D24"/>
    <w:rsid w:val="00A958EA"/>
    <w:rsid w:val="00A962B6"/>
    <w:rsid w:val="00A967A5"/>
    <w:rsid w:val="00A971C5"/>
    <w:rsid w:val="00A977A5"/>
    <w:rsid w:val="00AA05B4"/>
    <w:rsid w:val="00AA08CB"/>
    <w:rsid w:val="00AA0A1E"/>
    <w:rsid w:val="00AA2758"/>
    <w:rsid w:val="00AA2D4E"/>
    <w:rsid w:val="00AA2E31"/>
    <w:rsid w:val="00AA3AFC"/>
    <w:rsid w:val="00AA6B14"/>
    <w:rsid w:val="00AA7965"/>
    <w:rsid w:val="00AA7AAE"/>
    <w:rsid w:val="00AA7CC5"/>
    <w:rsid w:val="00AB0D4C"/>
    <w:rsid w:val="00AB0E7F"/>
    <w:rsid w:val="00AB55E3"/>
    <w:rsid w:val="00AB5E67"/>
    <w:rsid w:val="00AC51DD"/>
    <w:rsid w:val="00AC58C3"/>
    <w:rsid w:val="00AC5DC9"/>
    <w:rsid w:val="00AC60C3"/>
    <w:rsid w:val="00AC6871"/>
    <w:rsid w:val="00AC6F0E"/>
    <w:rsid w:val="00AC7A4E"/>
    <w:rsid w:val="00AD0147"/>
    <w:rsid w:val="00AD02DE"/>
    <w:rsid w:val="00AD0E25"/>
    <w:rsid w:val="00AD30E5"/>
    <w:rsid w:val="00AD4235"/>
    <w:rsid w:val="00AD42DA"/>
    <w:rsid w:val="00AD45DB"/>
    <w:rsid w:val="00AD49AE"/>
    <w:rsid w:val="00AD5333"/>
    <w:rsid w:val="00AD54FD"/>
    <w:rsid w:val="00AD5546"/>
    <w:rsid w:val="00AD5E38"/>
    <w:rsid w:val="00AD64B0"/>
    <w:rsid w:val="00AE5B12"/>
    <w:rsid w:val="00AE687A"/>
    <w:rsid w:val="00AE78B6"/>
    <w:rsid w:val="00AE7F87"/>
    <w:rsid w:val="00AF029E"/>
    <w:rsid w:val="00AF0FF9"/>
    <w:rsid w:val="00AF1447"/>
    <w:rsid w:val="00AF2D65"/>
    <w:rsid w:val="00AF2F92"/>
    <w:rsid w:val="00AF3151"/>
    <w:rsid w:val="00AF3524"/>
    <w:rsid w:val="00AF37C0"/>
    <w:rsid w:val="00AF4203"/>
    <w:rsid w:val="00AF67EA"/>
    <w:rsid w:val="00AF68B0"/>
    <w:rsid w:val="00AF715F"/>
    <w:rsid w:val="00B00C8D"/>
    <w:rsid w:val="00B01795"/>
    <w:rsid w:val="00B04C10"/>
    <w:rsid w:val="00B04E7D"/>
    <w:rsid w:val="00B05AA7"/>
    <w:rsid w:val="00B0626E"/>
    <w:rsid w:val="00B06D1D"/>
    <w:rsid w:val="00B06D6B"/>
    <w:rsid w:val="00B0796F"/>
    <w:rsid w:val="00B10512"/>
    <w:rsid w:val="00B13421"/>
    <w:rsid w:val="00B13DA5"/>
    <w:rsid w:val="00B16494"/>
    <w:rsid w:val="00B16FBE"/>
    <w:rsid w:val="00B17D75"/>
    <w:rsid w:val="00B21F1A"/>
    <w:rsid w:val="00B22011"/>
    <w:rsid w:val="00B2231E"/>
    <w:rsid w:val="00B25376"/>
    <w:rsid w:val="00B30392"/>
    <w:rsid w:val="00B308FB"/>
    <w:rsid w:val="00B31BBA"/>
    <w:rsid w:val="00B339C7"/>
    <w:rsid w:val="00B35E59"/>
    <w:rsid w:val="00B408F2"/>
    <w:rsid w:val="00B41C11"/>
    <w:rsid w:val="00B4218B"/>
    <w:rsid w:val="00B43D20"/>
    <w:rsid w:val="00B45A67"/>
    <w:rsid w:val="00B462B2"/>
    <w:rsid w:val="00B4643A"/>
    <w:rsid w:val="00B46B3B"/>
    <w:rsid w:val="00B47B5F"/>
    <w:rsid w:val="00B502D5"/>
    <w:rsid w:val="00B507FA"/>
    <w:rsid w:val="00B51A61"/>
    <w:rsid w:val="00B51BA9"/>
    <w:rsid w:val="00B52F38"/>
    <w:rsid w:val="00B533B3"/>
    <w:rsid w:val="00B53852"/>
    <w:rsid w:val="00B5386F"/>
    <w:rsid w:val="00B54C7E"/>
    <w:rsid w:val="00B56819"/>
    <w:rsid w:val="00B57613"/>
    <w:rsid w:val="00B60884"/>
    <w:rsid w:val="00B62F77"/>
    <w:rsid w:val="00B632CF"/>
    <w:rsid w:val="00B6341D"/>
    <w:rsid w:val="00B65AEC"/>
    <w:rsid w:val="00B662C9"/>
    <w:rsid w:val="00B70DEF"/>
    <w:rsid w:val="00B71238"/>
    <w:rsid w:val="00B71C6D"/>
    <w:rsid w:val="00B72F42"/>
    <w:rsid w:val="00B7336D"/>
    <w:rsid w:val="00B73E17"/>
    <w:rsid w:val="00B742EA"/>
    <w:rsid w:val="00B7554E"/>
    <w:rsid w:val="00B762D4"/>
    <w:rsid w:val="00B767A9"/>
    <w:rsid w:val="00B7737B"/>
    <w:rsid w:val="00B77F58"/>
    <w:rsid w:val="00B80802"/>
    <w:rsid w:val="00B80E42"/>
    <w:rsid w:val="00B82817"/>
    <w:rsid w:val="00B83D79"/>
    <w:rsid w:val="00B87B1F"/>
    <w:rsid w:val="00B87F33"/>
    <w:rsid w:val="00B9082B"/>
    <w:rsid w:val="00B90C63"/>
    <w:rsid w:val="00B93F19"/>
    <w:rsid w:val="00B96DF6"/>
    <w:rsid w:val="00B97B24"/>
    <w:rsid w:val="00BA2070"/>
    <w:rsid w:val="00BA3FB6"/>
    <w:rsid w:val="00BA40F9"/>
    <w:rsid w:val="00BA455C"/>
    <w:rsid w:val="00BA463B"/>
    <w:rsid w:val="00BA49AE"/>
    <w:rsid w:val="00BA5904"/>
    <w:rsid w:val="00BA6A10"/>
    <w:rsid w:val="00BA7BAE"/>
    <w:rsid w:val="00BB111A"/>
    <w:rsid w:val="00BB1543"/>
    <w:rsid w:val="00BB25B6"/>
    <w:rsid w:val="00BB3953"/>
    <w:rsid w:val="00BB4845"/>
    <w:rsid w:val="00BB5AEB"/>
    <w:rsid w:val="00BB6284"/>
    <w:rsid w:val="00BB79B1"/>
    <w:rsid w:val="00BC016E"/>
    <w:rsid w:val="00BC06CA"/>
    <w:rsid w:val="00BC17FF"/>
    <w:rsid w:val="00BC253C"/>
    <w:rsid w:val="00BC2A0A"/>
    <w:rsid w:val="00BC3315"/>
    <w:rsid w:val="00BC4458"/>
    <w:rsid w:val="00BC44D6"/>
    <w:rsid w:val="00BC4BEF"/>
    <w:rsid w:val="00BC59B4"/>
    <w:rsid w:val="00BC5C73"/>
    <w:rsid w:val="00BD3460"/>
    <w:rsid w:val="00BD5262"/>
    <w:rsid w:val="00BD53FC"/>
    <w:rsid w:val="00BD5B8B"/>
    <w:rsid w:val="00BD6881"/>
    <w:rsid w:val="00BD7246"/>
    <w:rsid w:val="00BE142E"/>
    <w:rsid w:val="00BE1A46"/>
    <w:rsid w:val="00BE1D85"/>
    <w:rsid w:val="00BE26D4"/>
    <w:rsid w:val="00BE2812"/>
    <w:rsid w:val="00BE4C21"/>
    <w:rsid w:val="00BE7686"/>
    <w:rsid w:val="00BE7C7E"/>
    <w:rsid w:val="00BF0A41"/>
    <w:rsid w:val="00BF1B6B"/>
    <w:rsid w:val="00BF1DBE"/>
    <w:rsid w:val="00BF2CF0"/>
    <w:rsid w:val="00BF2D8E"/>
    <w:rsid w:val="00BF2FAD"/>
    <w:rsid w:val="00BF33BB"/>
    <w:rsid w:val="00BF37DC"/>
    <w:rsid w:val="00BF4494"/>
    <w:rsid w:val="00BF48AA"/>
    <w:rsid w:val="00BF498E"/>
    <w:rsid w:val="00BF6DF8"/>
    <w:rsid w:val="00C0240C"/>
    <w:rsid w:val="00C028F8"/>
    <w:rsid w:val="00C02EAE"/>
    <w:rsid w:val="00C03701"/>
    <w:rsid w:val="00C03F90"/>
    <w:rsid w:val="00C056B6"/>
    <w:rsid w:val="00C05D51"/>
    <w:rsid w:val="00C06AA8"/>
    <w:rsid w:val="00C06F0D"/>
    <w:rsid w:val="00C109E7"/>
    <w:rsid w:val="00C10E31"/>
    <w:rsid w:val="00C11DEB"/>
    <w:rsid w:val="00C11E9F"/>
    <w:rsid w:val="00C12E2C"/>
    <w:rsid w:val="00C13147"/>
    <w:rsid w:val="00C145CD"/>
    <w:rsid w:val="00C148B5"/>
    <w:rsid w:val="00C150B0"/>
    <w:rsid w:val="00C159D7"/>
    <w:rsid w:val="00C15CFC"/>
    <w:rsid w:val="00C162AD"/>
    <w:rsid w:val="00C16ADC"/>
    <w:rsid w:val="00C16C43"/>
    <w:rsid w:val="00C200BF"/>
    <w:rsid w:val="00C217B0"/>
    <w:rsid w:val="00C25C8D"/>
    <w:rsid w:val="00C25FDC"/>
    <w:rsid w:val="00C263AD"/>
    <w:rsid w:val="00C27B3F"/>
    <w:rsid w:val="00C27D50"/>
    <w:rsid w:val="00C30069"/>
    <w:rsid w:val="00C30A04"/>
    <w:rsid w:val="00C32317"/>
    <w:rsid w:val="00C3267E"/>
    <w:rsid w:val="00C32CA6"/>
    <w:rsid w:val="00C338CA"/>
    <w:rsid w:val="00C33FCE"/>
    <w:rsid w:val="00C353C6"/>
    <w:rsid w:val="00C37600"/>
    <w:rsid w:val="00C40C30"/>
    <w:rsid w:val="00C4121C"/>
    <w:rsid w:val="00C41FC0"/>
    <w:rsid w:val="00C429B3"/>
    <w:rsid w:val="00C429E1"/>
    <w:rsid w:val="00C42B50"/>
    <w:rsid w:val="00C42BAA"/>
    <w:rsid w:val="00C439DE"/>
    <w:rsid w:val="00C44EEC"/>
    <w:rsid w:val="00C45425"/>
    <w:rsid w:val="00C45F1E"/>
    <w:rsid w:val="00C47C87"/>
    <w:rsid w:val="00C47C97"/>
    <w:rsid w:val="00C47CE2"/>
    <w:rsid w:val="00C47F10"/>
    <w:rsid w:val="00C50625"/>
    <w:rsid w:val="00C51F8F"/>
    <w:rsid w:val="00C520C8"/>
    <w:rsid w:val="00C54AA3"/>
    <w:rsid w:val="00C564AA"/>
    <w:rsid w:val="00C5718C"/>
    <w:rsid w:val="00C60029"/>
    <w:rsid w:val="00C63417"/>
    <w:rsid w:val="00C65656"/>
    <w:rsid w:val="00C672FA"/>
    <w:rsid w:val="00C674F9"/>
    <w:rsid w:val="00C67C99"/>
    <w:rsid w:val="00C7037B"/>
    <w:rsid w:val="00C70508"/>
    <w:rsid w:val="00C71528"/>
    <w:rsid w:val="00C73427"/>
    <w:rsid w:val="00C7465F"/>
    <w:rsid w:val="00C753FD"/>
    <w:rsid w:val="00C75F18"/>
    <w:rsid w:val="00C7643B"/>
    <w:rsid w:val="00C764B9"/>
    <w:rsid w:val="00C76D1B"/>
    <w:rsid w:val="00C77251"/>
    <w:rsid w:val="00C81D85"/>
    <w:rsid w:val="00C82E70"/>
    <w:rsid w:val="00C83C3A"/>
    <w:rsid w:val="00C84BC9"/>
    <w:rsid w:val="00C85199"/>
    <w:rsid w:val="00C86847"/>
    <w:rsid w:val="00C86F10"/>
    <w:rsid w:val="00C91759"/>
    <w:rsid w:val="00C919D7"/>
    <w:rsid w:val="00C926AA"/>
    <w:rsid w:val="00C9428B"/>
    <w:rsid w:val="00C95700"/>
    <w:rsid w:val="00C95852"/>
    <w:rsid w:val="00C95AB5"/>
    <w:rsid w:val="00CA015F"/>
    <w:rsid w:val="00CA02B1"/>
    <w:rsid w:val="00CA0F3B"/>
    <w:rsid w:val="00CA2181"/>
    <w:rsid w:val="00CA4672"/>
    <w:rsid w:val="00CA7127"/>
    <w:rsid w:val="00CA7E06"/>
    <w:rsid w:val="00CA7EE1"/>
    <w:rsid w:val="00CB1BBE"/>
    <w:rsid w:val="00CB20C5"/>
    <w:rsid w:val="00CB2447"/>
    <w:rsid w:val="00CB2D6F"/>
    <w:rsid w:val="00CB3F11"/>
    <w:rsid w:val="00CB3FDB"/>
    <w:rsid w:val="00CB5CAC"/>
    <w:rsid w:val="00CB5DB4"/>
    <w:rsid w:val="00CB6690"/>
    <w:rsid w:val="00CB79B2"/>
    <w:rsid w:val="00CB7A00"/>
    <w:rsid w:val="00CC0F47"/>
    <w:rsid w:val="00CC1BB3"/>
    <w:rsid w:val="00CC3994"/>
    <w:rsid w:val="00CC56FF"/>
    <w:rsid w:val="00CC757D"/>
    <w:rsid w:val="00CD1490"/>
    <w:rsid w:val="00CD1B28"/>
    <w:rsid w:val="00CD1C77"/>
    <w:rsid w:val="00CD2422"/>
    <w:rsid w:val="00CD2796"/>
    <w:rsid w:val="00CD3F93"/>
    <w:rsid w:val="00CE026E"/>
    <w:rsid w:val="00CE135E"/>
    <w:rsid w:val="00CE14B9"/>
    <w:rsid w:val="00CE4029"/>
    <w:rsid w:val="00CE4D6E"/>
    <w:rsid w:val="00CE5253"/>
    <w:rsid w:val="00CE52D0"/>
    <w:rsid w:val="00CE5FCF"/>
    <w:rsid w:val="00CE6293"/>
    <w:rsid w:val="00CE69FE"/>
    <w:rsid w:val="00CE6F80"/>
    <w:rsid w:val="00CF0262"/>
    <w:rsid w:val="00CF2B5A"/>
    <w:rsid w:val="00CF3A5C"/>
    <w:rsid w:val="00CF41C0"/>
    <w:rsid w:val="00CF630C"/>
    <w:rsid w:val="00D04454"/>
    <w:rsid w:val="00D04AAA"/>
    <w:rsid w:val="00D050A0"/>
    <w:rsid w:val="00D050A9"/>
    <w:rsid w:val="00D05FD0"/>
    <w:rsid w:val="00D0643B"/>
    <w:rsid w:val="00D10080"/>
    <w:rsid w:val="00D1018D"/>
    <w:rsid w:val="00D11EEC"/>
    <w:rsid w:val="00D138D8"/>
    <w:rsid w:val="00D141C3"/>
    <w:rsid w:val="00D1546A"/>
    <w:rsid w:val="00D15993"/>
    <w:rsid w:val="00D1606B"/>
    <w:rsid w:val="00D17BFE"/>
    <w:rsid w:val="00D17F75"/>
    <w:rsid w:val="00D22452"/>
    <w:rsid w:val="00D23088"/>
    <w:rsid w:val="00D26921"/>
    <w:rsid w:val="00D26EE3"/>
    <w:rsid w:val="00D2782D"/>
    <w:rsid w:val="00D2787E"/>
    <w:rsid w:val="00D3168E"/>
    <w:rsid w:val="00D31BB7"/>
    <w:rsid w:val="00D32862"/>
    <w:rsid w:val="00D33C4D"/>
    <w:rsid w:val="00D34F1C"/>
    <w:rsid w:val="00D350EE"/>
    <w:rsid w:val="00D355A6"/>
    <w:rsid w:val="00D35C06"/>
    <w:rsid w:val="00D3739C"/>
    <w:rsid w:val="00D37888"/>
    <w:rsid w:val="00D4194D"/>
    <w:rsid w:val="00D436A2"/>
    <w:rsid w:val="00D43B3C"/>
    <w:rsid w:val="00D447BC"/>
    <w:rsid w:val="00D452D8"/>
    <w:rsid w:val="00D45CB4"/>
    <w:rsid w:val="00D50577"/>
    <w:rsid w:val="00D509C4"/>
    <w:rsid w:val="00D50E82"/>
    <w:rsid w:val="00D5351D"/>
    <w:rsid w:val="00D53DC0"/>
    <w:rsid w:val="00D54BA8"/>
    <w:rsid w:val="00D54D2E"/>
    <w:rsid w:val="00D54E13"/>
    <w:rsid w:val="00D5506F"/>
    <w:rsid w:val="00D56671"/>
    <w:rsid w:val="00D56B96"/>
    <w:rsid w:val="00D601B5"/>
    <w:rsid w:val="00D602C0"/>
    <w:rsid w:val="00D609D4"/>
    <w:rsid w:val="00D60EA9"/>
    <w:rsid w:val="00D62BE5"/>
    <w:rsid w:val="00D62F32"/>
    <w:rsid w:val="00D6308D"/>
    <w:rsid w:val="00D63484"/>
    <w:rsid w:val="00D64200"/>
    <w:rsid w:val="00D6461E"/>
    <w:rsid w:val="00D655E6"/>
    <w:rsid w:val="00D663E6"/>
    <w:rsid w:val="00D67193"/>
    <w:rsid w:val="00D70962"/>
    <w:rsid w:val="00D72669"/>
    <w:rsid w:val="00D72B15"/>
    <w:rsid w:val="00D72D57"/>
    <w:rsid w:val="00D739CA"/>
    <w:rsid w:val="00D74526"/>
    <w:rsid w:val="00D75534"/>
    <w:rsid w:val="00D758A1"/>
    <w:rsid w:val="00D76FAF"/>
    <w:rsid w:val="00D7787E"/>
    <w:rsid w:val="00D80B5B"/>
    <w:rsid w:val="00D81497"/>
    <w:rsid w:val="00D81806"/>
    <w:rsid w:val="00D8294F"/>
    <w:rsid w:val="00D82968"/>
    <w:rsid w:val="00D8360D"/>
    <w:rsid w:val="00D84086"/>
    <w:rsid w:val="00D84916"/>
    <w:rsid w:val="00D873E3"/>
    <w:rsid w:val="00D8782D"/>
    <w:rsid w:val="00D92E18"/>
    <w:rsid w:val="00D92FCC"/>
    <w:rsid w:val="00D94251"/>
    <w:rsid w:val="00D943CE"/>
    <w:rsid w:val="00D9467F"/>
    <w:rsid w:val="00D957E2"/>
    <w:rsid w:val="00D95BCE"/>
    <w:rsid w:val="00D9761A"/>
    <w:rsid w:val="00DA0B57"/>
    <w:rsid w:val="00DA0C1F"/>
    <w:rsid w:val="00DA32AB"/>
    <w:rsid w:val="00DA406A"/>
    <w:rsid w:val="00DA41E0"/>
    <w:rsid w:val="00DA6474"/>
    <w:rsid w:val="00DA64FA"/>
    <w:rsid w:val="00DA6AF4"/>
    <w:rsid w:val="00DA6FFF"/>
    <w:rsid w:val="00DA7FB4"/>
    <w:rsid w:val="00DB041B"/>
    <w:rsid w:val="00DB0FCE"/>
    <w:rsid w:val="00DB286F"/>
    <w:rsid w:val="00DB2998"/>
    <w:rsid w:val="00DB2D0E"/>
    <w:rsid w:val="00DB35AE"/>
    <w:rsid w:val="00DB35E7"/>
    <w:rsid w:val="00DB400F"/>
    <w:rsid w:val="00DB4962"/>
    <w:rsid w:val="00DB4AB5"/>
    <w:rsid w:val="00DB4FF9"/>
    <w:rsid w:val="00DB655E"/>
    <w:rsid w:val="00DB7AE5"/>
    <w:rsid w:val="00DC000F"/>
    <w:rsid w:val="00DC03CB"/>
    <w:rsid w:val="00DC1440"/>
    <w:rsid w:val="00DC2674"/>
    <w:rsid w:val="00DC3191"/>
    <w:rsid w:val="00DC3A94"/>
    <w:rsid w:val="00DC4FE1"/>
    <w:rsid w:val="00DC5E5A"/>
    <w:rsid w:val="00DC72FB"/>
    <w:rsid w:val="00DD0AC7"/>
    <w:rsid w:val="00DD0FB8"/>
    <w:rsid w:val="00DD1439"/>
    <w:rsid w:val="00DD306F"/>
    <w:rsid w:val="00DD38AA"/>
    <w:rsid w:val="00DD4FED"/>
    <w:rsid w:val="00DD732B"/>
    <w:rsid w:val="00DD7B55"/>
    <w:rsid w:val="00DD7E96"/>
    <w:rsid w:val="00DE0232"/>
    <w:rsid w:val="00DE0A00"/>
    <w:rsid w:val="00DE2B37"/>
    <w:rsid w:val="00DE2DAC"/>
    <w:rsid w:val="00DE369B"/>
    <w:rsid w:val="00DE3B7C"/>
    <w:rsid w:val="00DE49A1"/>
    <w:rsid w:val="00DE4A7B"/>
    <w:rsid w:val="00DF1720"/>
    <w:rsid w:val="00DF1D24"/>
    <w:rsid w:val="00DF5AAE"/>
    <w:rsid w:val="00DF6393"/>
    <w:rsid w:val="00DF6C8D"/>
    <w:rsid w:val="00DF73C3"/>
    <w:rsid w:val="00E0115A"/>
    <w:rsid w:val="00E01561"/>
    <w:rsid w:val="00E02336"/>
    <w:rsid w:val="00E02519"/>
    <w:rsid w:val="00E03288"/>
    <w:rsid w:val="00E034FD"/>
    <w:rsid w:val="00E10BAD"/>
    <w:rsid w:val="00E11744"/>
    <w:rsid w:val="00E11A08"/>
    <w:rsid w:val="00E125E3"/>
    <w:rsid w:val="00E12A41"/>
    <w:rsid w:val="00E147DB"/>
    <w:rsid w:val="00E149E7"/>
    <w:rsid w:val="00E14B6A"/>
    <w:rsid w:val="00E1504F"/>
    <w:rsid w:val="00E22253"/>
    <w:rsid w:val="00E233FC"/>
    <w:rsid w:val="00E23BFD"/>
    <w:rsid w:val="00E24AB9"/>
    <w:rsid w:val="00E24E81"/>
    <w:rsid w:val="00E25168"/>
    <w:rsid w:val="00E25954"/>
    <w:rsid w:val="00E317D1"/>
    <w:rsid w:val="00E31B30"/>
    <w:rsid w:val="00E31CAF"/>
    <w:rsid w:val="00E33F8C"/>
    <w:rsid w:val="00E36DAE"/>
    <w:rsid w:val="00E36FF7"/>
    <w:rsid w:val="00E373A4"/>
    <w:rsid w:val="00E41214"/>
    <w:rsid w:val="00E418C7"/>
    <w:rsid w:val="00E4215C"/>
    <w:rsid w:val="00E43A6C"/>
    <w:rsid w:val="00E45000"/>
    <w:rsid w:val="00E463FC"/>
    <w:rsid w:val="00E46B2D"/>
    <w:rsid w:val="00E50EC3"/>
    <w:rsid w:val="00E53E05"/>
    <w:rsid w:val="00E54CF6"/>
    <w:rsid w:val="00E55A7B"/>
    <w:rsid w:val="00E5702D"/>
    <w:rsid w:val="00E572E3"/>
    <w:rsid w:val="00E605FA"/>
    <w:rsid w:val="00E615BA"/>
    <w:rsid w:val="00E61E9C"/>
    <w:rsid w:val="00E634E1"/>
    <w:rsid w:val="00E64318"/>
    <w:rsid w:val="00E655E1"/>
    <w:rsid w:val="00E65BCE"/>
    <w:rsid w:val="00E65C9E"/>
    <w:rsid w:val="00E676FA"/>
    <w:rsid w:val="00E67757"/>
    <w:rsid w:val="00E67E74"/>
    <w:rsid w:val="00E70D26"/>
    <w:rsid w:val="00E71EEE"/>
    <w:rsid w:val="00E72BBF"/>
    <w:rsid w:val="00E73CE8"/>
    <w:rsid w:val="00E76D12"/>
    <w:rsid w:val="00E776F5"/>
    <w:rsid w:val="00E81312"/>
    <w:rsid w:val="00E81651"/>
    <w:rsid w:val="00E82849"/>
    <w:rsid w:val="00E834C0"/>
    <w:rsid w:val="00E83A1D"/>
    <w:rsid w:val="00E866D6"/>
    <w:rsid w:val="00E86E3F"/>
    <w:rsid w:val="00E8704A"/>
    <w:rsid w:val="00E90563"/>
    <w:rsid w:val="00E90E6A"/>
    <w:rsid w:val="00E90F35"/>
    <w:rsid w:val="00E93E05"/>
    <w:rsid w:val="00E94DD1"/>
    <w:rsid w:val="00E95086"/>
    <w:rsid w:val="00E95835"/>
    <w:rsid w:val="00E958E0"/>
    <w:rsid w:val="00E9703E"/>
    <w:rsid w:val="00E97E5A"/>
    <w:rsid w:val="00EA010D"/>
    <w:rsid w:val="00EA2474"/>
    <w:rsid w:val="00EA324F"/>
    <w:rsid w:val="00EA41C7"/>
    <w:rsid w:val="00EA4284"/>
    <w:rsid w:val="00EA5088"/>
    <w:rsid w:val="00EA63B2"/>
    <w:rsid w:val="00EA6DE1"/>
    <w:rsid w:val="00EB018C"/>
    <w:rsid w:val="00EB0BD6"/>
    <w:rsid w:val="00EB2568"/>
    <w:rsid w:val="00EB2E45"/>
    <w:rsid w:val="00EB2E67"/>
    <w:rsid w:val="00EB3CEF"/>
    <w:rsid w:val="00EB4492"/>
    <w:rsid w:val="00EB583A"/>
    <w:rsid w:val="00EB59BE"/>
    <w:rsid w:val="00EB5EDF"/>
    <w:rsid w:val="00EB5F82"/>
    <w:rsid w:val="00EB6A8C"/>
    <w:rsid w:val="00EB6DFC"/>
    <w:rsid w:val="00EB7288"/>
    <w:rsid w:val="00EB7321"/>
    <w:rsid w:val="00EC17CA"/>
    <w:rsid w:val="00EC181D"/>
    <w:rsid w:val="00EC1820"/>
    <w:rsid w:val="00EC1FF8"/>
    <w:rsid w:val="00EC3B16"/>
    <w:rsid w:val="00EC408C"/>
    <w:rsid w:val="00EC5366"/>
    <w:rsid w:val="00EC58E0"/>
    <w:rsid w:val="00EC5A83"/>
    <w:rsid w:val="00EC5AD2"/>
    <w:rsid w:val="00EC6236"/>
    <w:rsid w:val="00EC65FB"/>
    <w:rsid w:val="00ED02E8"/>
    <w:rsid w:val="00ED0D73"/>
    <w:rsid w:val="00ED1E02"/>
    <w:rsid w:val="00ED42E6"/>
    <w:rsid w:val="00ED51CD"/>
    <w:rsid w:val="00ED6091"/>
    <w:rsid w:val="00ED7EA4"/>
    <w:rsid w:val="00EE1C4A"/>
    <w:rsid w:val="00EE22C3"/>
    <w:rsid w:val="00EE2331"/>
    <w:rsid w:val="00EE2F3B"/>
    <w:rsid w:val="00EE328A"/>
    <w:rsid w:val="00EE381D"/>
    <w:rsid w:val="00EE509C"/>
    <w:rsid w:val="00EE6786"/>
    <w:rsid w:val="00EF05CA"/>
    <w:rsid w:val="00EF212F"/>
    <w:rsid w:val="00EF2821"/>
    <w:rsid w:val="00EF30B8"/>
    <w:rsid w:val="00EF331D"/>
    <w:rsid w:val="00EF3BA8"/>
    <w:rsid w:val="00EF4B10"/>
    <w:rsid w:val="00EF5461"/>
    <w:rsid w:val="00EF73A5"/>
    <w:rsid w:val="00F0097B"/>
    <w:rsid w:val="00F0122B"/>
    <w:rsid w:val="00F01999"/>
    <w:rsid w:val="00F03BFF"/>
    <w:rsid w:val="00F05195"/>
    <w:rsid w:val="00F05A95"/>
    <w:rsid w:val="00F06152"/>
    <w:rsid w:val="00F06473"/>
    <w:rsid w:val="00F06891"/>
    <w:rsid w:val="00F06985"/>
    <w:rsid w:val="00F07A53"/>
    <w:rsid w:val="00F104A3"/>
    <w:rsid w:val="00F10809"/>
    <w:rsid w:val="00F111C0"/>
    <w:rsid w:val="00F1142B"/>
    <w:rsid w:val="00F124A1"/>
    <w:rsid w:val="00F15616"/>
    <w:rsid w:val="00F15A1C"/>
    <w:rsid w:val="00F15CA7"/>
    <w:rsid w:val="00F173E3"/>
    <w:rsid w:val="00F20717"/>
    <w:rsid w:val="00F20E67"/>
    <w:rsid w:val="00F22BD1"/>
    <w:rsid w:val="00F23155"/>
    <w:rsid w:val="00F23323"/>
    <w:rsid w:val="00F23538"/>
    <w:rsid w:val="00F26761"/>
    <w:rsid w:val="00F26EC8"/>
    <w:rsid w:val="00F27610"/>
    <w:rsid w:val="00F3152F"/>
    <w:rsid w:val="00F31794"/>
    <w:rsid w:val="00F32BD6"/>
    <w:rsid w:val="00F32F71"/>
    <w:rsid w:val="00F350F4"/>
    <w:rsid w:val="00F357E7"/>
    <w:rsid w:val="00F35DF9"/>
    <w:rsid w:val="00F364CE"/>
    <w:rsid w:val="00F42541"/>
    <w:rsid w:val="00F44785"/>
    <w:rsid w:val="00F45B1B"/>
    <w:rsid w:val="00F45CEC"/>
    <w:rsid w:val="00F46650"/>
    <w:rsid w:val="00F479C5"/>
    <w:rsid w:val="00F50335"/>
    <w:rsid w:val="00F5176D"/>
    <w:rsid w:val="00F51B6B"/>
    <w:rsid w:val="00F53D9D"/>
    <w:rsid w:val="00F53FAD"/>
    <w:rsid w:val="00F577EB"/>
    <w:rsid w:val="00F62122"/>
    <w:rsid w:val="00F62848"/>
    <w:rsid w:val="00F65398"/>
    <w:rsid w:val="00F67102"/>
    <w:rsid w:val="00F76059"/>
    <w:rsid w:val="00F76E96"/>
    <w:rsid w:val="00F77E58"/>
    <w:rsid w:val="00F80F67"/>
    <w:rsid w:val="00F817D2"/>
    <w:rsid w:val="00F81C68"/>
    <w:rsid w:val="00F82169"/>
    <w:rsid w:val="00F82AAB"/>
    <w:rsid w:val="00F82E66"/>
    <w:rsid w:val="00F82EE5"/>
    <w:rsid w:val="00F839FE"/>
    <w:rsid w:val="00F83CCB"/>
    <w:rsid w:val="00F841CA"/>
    <w:rsid w:val="00F843C6"/>
    <w:rsid w:val="00F8469C"/>
    <w:rsid w:val="00F848B1"/>
    <w:rsid w:val="00F848EB"/>
    <w:rsid w:val="00F85D70"/>
    <w:rsid w:val="00F86350"/>
    <w:rsid w:val="00F86A79"/>
    <w:rsid w:val="00F87861"/>
    <w:rsid w:val="00F90132"/>
    <w:rsid w:val="00F90852"/>
    <w:rsid w:val="00F91B49"/>
    <w:rsid w:val="00F9434B"/>
    <w:rsid w:val="00F9619B"/>
    <w:rsid w:val="00FA03CC"/>
    <w:rsid w:val="00FA060B"/>
    <w:rsid w:val="00FA08EF"/>
    <w:rsid w:val="00FA2924"/>
    <w:rsid w:val="00FA5825"/>
    <w:rsid w:val="00FA6493"/>
    <w:rsid w:val="00FB12CF"/>
    <w:rsid w:val="00FB3AEB"/>
    <w:rsid w:val="00FB499E"/>
    <w:rsid w:val="00FB5AAC"/>
    <w:rsid w:val="00FB5BC2"/>
    <w:rsid w:val="00FB5D9D"/>
    <w:rsid w:val="00FB6D3A"/>
    <w:rsid w:val="00FC01E3"/>
    <w:rsid w:val="00FC02DB"/>
    <w:rsid w:val="00FC2292"/>
    <w:rsid w:val="00FC284D"/>
    <w:rsid w:val="00FC49D4"/>
    <w:rsid w:val="00FC4C8B"/>
    <w:rsid w:val="00FC5E35"/>
    <w:rsid w:val="00FC64D8"/>
    <w:rsid w:val="00FC6B6D"/>
    <w:rsid w:val="00FD0811"/>
    <w:rsid w:val="00FD1812"/>
    <w:rsid w:val="00FD1913"/>
    <w:rsid w:val="00FD2695"/>
    <w:rsid w:val="00FD2A43"/>
    <w:rsid w:val="00FD3042"/>
    <w:rsid w:val="00FD4E88"/>
    <w:rsid w:val="00FD509A"/>
    <w:rsid w:val="00FD7AE2"/>
    <w:rsid w:val="00FE00ED"/>
    <w:rsid w:val="00FE4A0D"/>
    <w:rsid w:val="00FE5A2E"/>
    <w:rsid w:val="00FE5D19"/>
    <w:rsid w:val="00FE7B78"/>
    <w:rsid w:val="00FF1641"/>
    <w:rsid w:val="00FF2C7A"/>
    <w:rsid w:val="00FF3BC6"/>
    <w:rsid w:val="00FF48B4"/>
    <w:rsid w:val="00FF505E"/>
    <w:rsid w:val="00FF5E50"/>
    <w:rsid w:val="00FF5EBD"/>
    <w:rsid w:val="00FF602D"/>
    <w:rsid w:val="00FF62EC"/>
    <w:rsid w:val="00FF6C66"/>
    <w:rsid w:val="00FF6D8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68CA3"/>
  <w15:docId w15:val="{323F2864-24DC-4B9D-9E4D-D6855666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paragraph" w:styleId="Titre1">
    <w:name w:val="heading 1"/>
    <w:basedOn w:val="Normal"/>
    <w:next w:val="Normal"/>
    <w:qFormat/>
    <w:rsid w:val="002C325C"/>
    <w:pPr>
      <w:keepNext/>
      <w:numPr>
        <w:numId w:val="28"/>
      </w:numPr>
      <w:outlineLvl w:val="0"/>
    </w:pPr>
    <w:rPr>
      <w:rFonts w:asciiTheme="minorHAnsi" w:hAnsiTheme="minorHAnsi"/>
      <w:b/>
      <w:iCs/>
      <w:color w:val="1F497D" w:themeColor="text2"/>
      <w:sz w:val="28"/>
    </w:rPr>
  </w:style>
  <w:style w:type="paragraph" w:styleId="Titre2">
    <w:name w:val="heading 2"/>
    <w:basedOn w:val="Normal"/>
    <w:next w:val="Normal"/>
    <w:link w:val="Titre2Car"/>
    <w:qFormat/>
    <w:rsid w:val="002C325C"/>
    <w:pPr>
      <w:keepNext/>
      <w:numPr>
        <w:numId w:val="29"/>
      </w:numPr>
      <w:autoSpaceDE w:val="0"/>
      <w:autoSpaceDN w:val="0"/>
      <w:adjustRightInd w:val="0"/>
      <w:jc w:val="both"/>
      <w:outlineLvl w:val="1"/>
    </w:pPr>
    <w:rPr>
      <w:rFonts w:asciiTheme="minorHAnsi" w:hAnsiTheme="minorHAnsi" w:cs="Arial"/>
      <w:b/>
      <w:bCs/>
      <w:color w:val="548DD4" w:themeColor="text2" w:themeTint="99"/>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autoSpaceDE w:val="0"/>
      <w:autoSpaceDN w:val="0"/>
      <w:adjustRightInd w:val="0"/>
    </w:pPr>
    <w:rPr>
      <w:rFonts w:ascii="Arial" w:hAnsi="Arial" w:cs="Arial"/>
      <w:color w:val="000000"/>
      <w:sz w:val="22"/>
      <w:szCs w:val="16"/>
      <w:lang w:val="fr-FR"/>
    </w:rPr>
  </w:style>
  <w:style w:type="paragraph" w:styleId="Corpsdetexte2">
    <w:name w:val="Body Text 2"/>
    <w:basedOn w:val="Normal"/>
    <w:pPr>
      <w:autoSpaceDE w:val="0"/>
      <w:autoSpaceDN w:val="0"/>
      <w:adjustRightInd w:val="0"/>
    </w:pPr>
    <w:rPr>
      <w:rFonts w:ascii="Arial" w:hAnsi="Arial" w:cs="Arial"/>
      <w:sz w:val="22"/>
    </w:rPr>
  </w:style>
  <w:style w:type="paragraph" w:styleId="Corpsdetexte3">
    <w:name w:val="Body Text 3"/>
    <w:basedOn w:val="Normal"/>
    <w:link w:val="Corpsdetexte3Car"/>
    <w:pPr>
      <w:jc w:val="both"/>
    </w:pPr>
    <w:rPr>
      <w:rFonts w:ascii="Arial" w:hAnsi="Arial" w:cs="Arial"/>
      <w:sz w:val="22"/>
    </w:rPr>
  </w:style>
  <w:style w:type="paragraph" w:styleId="Textedebulles">
    <w:name w:val="Balloon Text"/>
    <w:basedOn w:val="Normal"/>
    <w:semiHidden/>
    <w:rPr>
      <w:rFonts w:ascii="Lucida Grande" w:hAnsi="Lucida Grande"/>
      <w:sz w:val="18"/>
      <w:szCs w:val="18"/>
    </w:rPr>
  </w:style>
  <w:style w:type="paragraph" w:styleId="En-tte">
    <w:name w:val="header"/>
    <w:basedOn w:val="Normal"/>
    <w:rsid w:val="004364BE"/>
    <w:pPr>
      <w:tabs>
        <w:tab w:val="center" w:pos="4320"/>
        <w:tab w:val="right" w:pos="8640"/>
      </w:tabs>
    </w:pPr>
  </w:style>
  <w:style w:type="paragraph" w:styleId="Pieddepage">
    <w:name w:val="footer"/>
    <w:basedOn w:val="Normal"/>
    <w:rsid w:val="004364BE"/>
    <w:pPr>
      <w:tabs>
        <w:tab w:val="center" w:pos="4320"/>
        <w:tab w:val="right" w:pos="8640"/>
      </w:tabs>
    </w:pPr>
  </w:style>
  <w:style w:type="character" w:styleId="Numrodepage">
    <w:name w:val="page number"/>
    <w:basedOn w:val="Policepardfaut"/>
    <w:rsid w:val="004364BE"/>
  </w:style>
  <w:style w:type="character" w:styleId="Lienhypertexte">
    <w:name w:val="Hyperlink"/>
    <w:rsid w:val="00BB4845"/>
    <w:rPr>
      <w:color w:val="0000FF"/>
      <w:u w:val="single"/>
    </w:r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9F2C48"/>
    <w:pPr>
      <w:spacing w:after="200" w:line="288" w:lineRule="auto"/>
      <w:ind w:left="720"/>
      <w:contextualSpacing/>
    </w:pPr>
    <w:rPr>
      <w:rFonts w:ascii="Arial" w:hAnsi="Arial"/>
      <w:sz w:val="22"/>
      <w:szCs w:val="22"/>
      <w:lang w:eastAsia="fr-CA"/>
    </w:rPr>
  </w:style>
  <w:style w:type="table" w:styleId="Grilledutableau">
    <w:name w:val="Table Grid"/>
    <w:basedOn w:val="TableauNormal"/>
    <w:rsid w:val="00257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rsid w:val="00CC1BB3"/>
    <w:pPr>
      <w:numPr>
        <w:numId w:val="1"/>
      </w:numPr>
      <w:contextualSpacing/>
    </w:pPr>
  </w:style>
  <w:style w:type="character" w:styleId="Lienhypertextesuivivisit">
    <w:name w:val="FollowedHyperlink"/>
    <w:rsid w:val="00D74526"/>
    <w:rPr>
      <w:color w:val="800080"/>
      <w:u w:val="single"/>
    </w:rPr>
  </w:style>
  <w:style w:type="paragraph" w:styleId="Rvision">
    <w:name w:val="Revision"/>
    <w:hidden/>
    <w:uiPriority w:val="99"/>
    <w:semiHidden/>
    <w:rsid w:val="00B80802"/>
    <w:rPr>
      <w:sz w:val="24"/>
      <w:szCs w:val="24"/>
      <w:lang w:eastAsia="fr-FR"/>
    </w:rPr>
  </w:style>
  <w:style w:type="paragraph" w:styleId="Notedefin">
    <w:name w:val="endnote text"/>
    <w:basedOn w:val="Normal"/>
    <w:link w:val="NotedefinCar"/>
    <w:semiHidden/>
    <w:unhideWhenUsed/>
    <w:rsid w:val="00E125E3"/>
    <w:rPr>
      <w:sz w:val="20"/>
      <w:szCs w:val="20"/>
    </w:rPr>
  </w:style>
  <w:style w:type="character" w:customStyle="1" w:styleId="NotedefinCar">
    <w:name w:val="Note de fin Car"/>
    <w:basedOn w:val="Policepardfaut"/>
    <w:link w:val="Notedefin"/>
    <w:semiHidden/>
    <w:rsid w:val="00E125E3"/>
    <w:rPr>
      <w:lang w:eastAsia="fr-FR"/>
    </w:rPr>
  </w:style>
  <w:style w:type="character" w:styleId="Appeldenotedefin">
    <w:name w:val="endnote reference"/>
    <w:basedOn w:val="Policepardfaut"/>
    <w:semiHidden/>
    <w:unhideWhenUsed/>
    <w:rsid w:val="00E125E3"/>
    <w:rPr>
      <w:vertAlign w:val="superscript"/>
    </w:rPr>
  </w:style>
  <w:style w:type="paragraph" w:styleId="Notedebasdepage">
    <w:name w:val="footnote text"/>
    <w:basedOn w:val="Normal"/>
    <w:link w:val="NotedebasdepageCar"/>
    <w:semiHidden/>
    <w:unhideWhenUsed/>
    <w:rsid w:val="00E125E3"/>
    <w:rPr>
      <w:sz w:val="20"/>
      <w:szCs w:val="20"/>
    </w:rPr>
  </w:style>
  <w:style w:type="character" w:customStyle="1" w:styleId="NotedebasdepageCar">
    <w:name w:val="Note de bas de page Car"/>
    <w:basedOn w:val="Policepardfaut"/>
    <w:link w:val="Notedebasdepage"/>
    <w:semiHidden/>
    <w:rsid w:val="00E125E3"/>
    <w:rPr>
      <w:lang w:eastAsia="fr-FR"/>
    </w:rPr>
  </w:style>
  <w:style w:type="character" w:styleId="Appelnotedebasdep">
    <w:name w:val="footnote reference"/>
    <w:basedOn w:val="Policepardfaut"/>
    <w:uiPriority w:val="99"/>
    <w:semiHidden/>
    <w:unhideWhenUsed/>
    <w:rsid w:val="00E125E3"/>
    <w:rPr>
      <w:vertAlign w:val="superscript"/>
    </w:rPr>
  </w:style>
  <w:style w:type="paragraph" w:styleId="NormalWeb">
    <w:name w:val="Normal (Web)"/>
    <w:basedOn w:val="Normal"/>
    <w:uiPriority w:val="99"/>
    <w:unhideWhenUsed/>
    <w:rsid w:val="00B10512"/>
    <w:pPr>
      <w:spacing w:before="100" w:beforeAutospacing="1" w:after="100" w:afterAutospacing="1"/>
    </w:pPr>
    <w:rPr>
      <w:lang w:eastAsia="fr-CA"/>
    </w:rPr>
  </w:style>
  <w:style w:type="character" w:styleId="lev">
    <w:name w:val="Strong"/>
    <w:basedOn w:val="Policepardfaut"/>
    <w:uiPriority w:val="22"/>
    <w:qFormat/>
    <w:rsid w:val="00B10512"/>
    <w:rPr>
      <w:b/>
      <w:bCs/>
    </w:rPr>
  </w:style>
  <w:style w:type="character" w:styleId="Accentuation">
    <w:name w:val="Emphasis"/>
    <w:basedOn w:val="Policepardfaut"/>
    <w:uiPriority w:val="20"/>
    <w:qFormat/>
    <w:rsid w:val="00B10512"/>
    <w:rPr>
      <w:i/>
      <w:iCs/>
    </w:rPr>
  </w:style>
  <w:style w:type="character" w:styleId="Marquedecommentaire">
    <w:name w:val="annotation reference"/>
    <w:basedOn w:val="Policepardfaut"/>
    <w:semiHidden/>
    <w:unhideWhenUsed/>
    <w:rsid w:val="00FF3BC6"/>
    <w:rPr>
      <w:sz w:val="16"/>
      <w:szCs w:val="16"/>
    </w:rPr>
  </w:style>
  <w:style w:type="paragraph" w:styleId="Commentaire">
    <w:name w:val="annotation text"/>
    <w:basedOn w:val="Normal"/>
    <w:link w:val="CommentaireCar"/>
    <w:unhideWhenUsed/>
    <w:rsid w:val="00FF3BC6"/>
    <w:rPr>
      <w:sz w:val="20"/>
      <w:szCs w:val="20"/>
    </w:rPr>
  </w:style>
  <w:style w:type="character" w:customStyle="1" w:styleId="CommentaireCar">
    <w:name w:val="Commentaire Car"/>
    <w:basedOn w:val="Policepardfaut"/>
    <w:link w:val="Commentaire"/>
    <w:rsid w:val="00FF3BC6"/>
    <w:rPr>
      <w:lang w:eastAsia="fr-FR"/>
    </w:rPr>
  </w:style>
  <w:style w:type="paragraph" w:styleId="Objetducommentaire">
    <w:name w:val="annotation subject"/>
    <w:basedOn w:val="Commentaire"/>
    <w:next w:val="Commentaire"/>
    <w:link w:val="ObjetducommentaireCar"/>
    <w:semiHidden/>
    <w:unhideWhenUsed/>
    <w:rsid w:val="00FF3BC6"/>
    <w:rPr>
      <w:b/>
      <w:bCs/>
    </w:rPr>
  </w:style>
  <w:style w:type="character" w:customStyle="1" w:styleId="ObjetducommentaireCar">
    <w:name w:val="Objet du commentaire Car"/>
    <w:basedOn w:val="CommentaireCar"/>
    <w:link w:val="Objetducommentaire"/>
    <w:semiHidden/>
    <w:rsid w:val="00FF3BC6"/>
    <w:rPr>
      <w:b/>
      <w:bCs/>
      <w:lang w:eastAsia="fr-FR"/>
    </w:rPr>
  </w:style>
  <w:style w:type="character" w:customStyle="1" w:styleId="Mentionnonrsolue1">
    <w:name w:val="Mention non résolue1"/>
    <w:basedOn w:val="Policepardfaut"/>
    <w:uiPriority w:val="99"/>
    <w:semiHidden/>
    <w:unhideWhenUsed/>
    <w:rsid w:val="00653125"/>
    <w:rPr>
      <w:color w:val="605E5C"/>
      <w:shd w:val="clear" w:color="auto" w:fill="E1DFDD"/>
    </w:rPr>
  </w:style>
  <w:style w:type="paragraph" w:customStyle="1" w:styleId="Puceniveau2">
    <w:name w:val="Puce niveau 2"/>
    <w:basedOn w:val="Normal"/>
    <w:qFormat/>
    <w:rsid w:val="00876246"/>
    <w:pPr>
      <w:numPr>
        <w:numId w:val="11"/>
      </w:numPr>
      <w:spacing w:before="120" w:after="120"/>
      <w:contextualSpacing/>
      <w:jc w:val="both"/>
    </w:pPr>
    <w:rPr>
      <w:rFonts w:asciiTheme="majorHAnsi" w:hAnsiTheme="majorHAnsi" w:cs="Arial"/>
      <w:color w:val="373837"/>
      <w:sz w:val="20"/>
      <w:szCs w:val="20"/>
      <w:lang w:eastAsia="fr-CA"/>
    </w:rPr>
  </w:style>
  <w:style w:type="character" w:customStyle="1" w:styleId="Corpsdetexte3Car">
    <w:name w:val="Corps de texte 3 Car"/>
    <w:basedOn w:val="Policepardfaut"/>
    <w:link w:val="Corpsdetexte3"/>
    <w:rsid w:val="00A233CC"/>
    <w:rPr>
      <w:rFonts w:ascii="Arial" w:hAnsi="Arial" w:cs="Arial"/>
      <w:sz w:val="22"/>
      <w:szCs w:val="24"/>
      <w:lang w:eastAsia="fr-FR"/>
    </w:rPr>
  </w:style>
  <w:style w:type="character" w:customStyle="1" w:styleId="Titre2Car">
    <w:name w:val="Titre 2 Car"/>
    <w:basedOn w:val="Policepardfaut"/>
    <w:link w:val="Titre2"/>
    <w:rsid w:val="002C325C"/>
    <w:rPr>
      <w:rFonts w:asciiTheme="minorHAnsi" w:hAnsiTheme="minorHAnsi" w:cs="Arial"/>
      <w:b/>
      <w:bCs/>
      <w:color w:val="548DD4" w:themeColor="text2" w:themeTint="99"/>
      <w:sz w:val="24"/>
      <w:szCs w:val="22"/>
      <w:lang w:eastAsia="fr-FR"/>
    </w:rPr>
  </w:style>
  <w:style w:type="character" w:customStyle="1" w:styleId="Mentionnonrsolue2">
    <w:name w:val="Mention non résolue2"/>
    <w:basedOn w:val="Policepardfaut"/>
    <w:uiPriority w:val="99"/>
    <w:semiHidden/>
    <w:unhideWhenUsed/>
    <w:rsid w:val="00D050A9"/>
    <w:rPr>
      <w:color w:val="605E5C"/>
      <w:shd w:val="clear" w:color="auto" w:fill="E1DFDD"/>
    </w:rPr>
  </w:style>
  <w:style w:type="paragraph" w:styleId="Sansinterligne">
    <w:name w:val="No Spacing"/>
    <w:link w:val="SansinterligneCar"/>
    <w:uiPriority w:val="1"/>
    <w:qFormat/>
    <w:rsid w:val="00553557"/>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553557"/>
    <w:rPr>
      <w:rFonts w:asciiTheme="minorHAnsi" w:eastAsiaTheme="minorEastAsia" w:hAnsiTheme="minorHAnsi" w:cstheme="minorBidi"/>
      <w:sz w:val="22"/>
      <w:szCs w:val="22"/>
    </w:rPr>
  </w:style>
  <w:style w:type="character" w:styleId="Mentionnonrsolue">
    <w:name w:val="Unresolved Mention"/>
    <w:basedOn w:val="Policepardfaut"/>
    <w:uiPriority w:val="99"/>
    <w:semiHidden/>
    <w:unhideWhenUsed/>
    <w:rsid w:val="00CE14B9"/>
    <w:rPr>
      <w:color w:val="605E5C"/>
      <w:shd w:val="clear" w:color="auto" w:fill="E1DFDD"/>
    </w:rPr>
  </w:style>
  <w:style w:type="paragraph" w:customStyle="1" w:styleId="Default">
    <w:name w:val="Default"/>
    <w:rsid w:val="00A83ADA"/>
    <w:pPr>
      <w:autoSpaceDE w:val="0"/>
      <w:autoSpaceDN w:val="0"/>
      <w:adjustRightInd w:val="0"/>
    </w:pPr>
    <w:rPr>
      <w:rFonts w:ascii="Cambria" w:hAnsi="Cambria" w:cs="Cambria"/>
      <w:color w:val="000000"/>
      <w:sz w:val="24"/>
      <w:szCs w:val="24"/>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924AB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9293">
      <w:bodyDiv w:val="1"/>
      <w:marLeft w:val="0"/>
      <w:marRight w:val="0"/>
      <w:marTop w:val="0"/>
      <w:marBottom w:val="0"/>
      <w:divBdr>
        <w:top w:val="none" w:sz="0" w:space="0" w:color="auto"/>
        <w:left w:val="none" w:sz="0" w:space="0" w:color="auto"/>
        <w:bottom w:val="none" w:sz="0" w:space="0" w:color="auto"/>
        <w:right w:val="none" w:sz="0" w:space="0" w:color="auto"/>
      </w:divBdr>
    </w:div>
    <w:div w:id="343365108">
      <w:bodyDiv w:val="1"/>
      <w:marLeft w:val="0"/>
      <w:marRight w:val="0"/>
      <w:marTop w:val="0"/>
      <w:marBottom w:val="0"/>
      <w:divBdr>
        <w:top w:val="none" w:sz="0" w:space="0" w:color="auto"/>
        <w:left w:val="none" w:sz="0" w:space="0" w:color="auto"/>
        <w:bottom w:val="none" w:sz="0" w:space="0" w:color="auto"/>
        <w:right w:val="none" w:sz="0" w:space="0" w:color="auto"/>
      </w:divBdr>
    </w:div>
    <w:div w:id="413821432">
      <w:bodyDiv w:val="1"/>
      <w:marLeft w:val="0"/>
      <w:marRight w:val="0"/>
      <w:marTop w:val="0"/>
      <w:marBottom w:val="0"/>
      <w:divBdr>
        <w:top w:val="none" w:sz="0" w:space="0" w:color="auto"/>
        <w:left w:val="none" w:sz="0" w:space="0" w:color="auto"/>
        <w:bottom w:val="none" w:sz="0" w:space="0" w:color="auto"/>
        <w:right w:val="none" w:sz="0" w:space="0" w:color="auto"/>
      </w:divBdr>
    </w:div>
    <w:div w:id="457066878">
      <w:bodyDiv w:val="1"/>
      <w:marLeft w:val="0"/>
      <w:marRight w:val="0"/>
      <w:marTop w:val="0"/>
      <w:marBottom w:val="0"/>
      <w:divBdr>
        <w:top w:val="none" w:sz="0" w:space="0" w:color="auto"/>
        <w:left w:val="none" w:sz="0" w:space="0" w:color="auto"/>
        <w:bottom w:val="none" w:sz="0" w:space="0" w:color="auto"/>
        <w:right w:val="none" w:sz="0" w:space="0" w:color="auto"/>
      </w:divBdr>
    </w:div>
    <w:div w:id="602495531">
      <w:bodyDiv w:val="1"/>
      <w:marLeft w:val="0"/>
      <w:marRight w:val="0"/>
      <w:marTop w:val="0"/>
      <w:marBottom w:val="0"/>
      <w:divBdr>
        <w:top w:val="none" w:sz="0" w:space="0" w:color="auto"/>
        <w:left w:val="none" w:sz="0" w:space="0" w:color="auto"/>
        <w:bottom w:val="none" w:sz="0" w:space="0" w:color="auto"/>
        <w:right w:val="none" w:sz="0" w:space="0" w:color="auto"/>
      </w:divBdr>
      <w:divsChild>
        <w:div w:id="1815491824">
          <w:marLeft w:val="0"/>
          <w:marRight w:val="0"/>
          <w:marTop w:val="0"/>
          <w:marBottom w:val="0"/>
          <w:divBdr>
            <w:top w:val="none" w:sz="0" w:space="0" w:color="auto"/>
            <w:left w:val="none" w:sz="0" w:space="0" w:color="auto"/>
            <w:bottom w:val="none" w:sz="0" w:space="0" w:color="auto"/>
            <w:right w:val="none" w:sz="0" w:space="0" w:color="auto"/>
          </w:divBdr>
        </w:div>
        <w:div w:id="2102872976">
          <w:marLeft w:val="0"/>
          <w:marRight w:val="0"/>
          <w:marTop w:val="0"/>
          <w:marBottom w:val="0"/>
          <w:divBdr>
            <w:top w:val="none" w:sz="0" w:space="0" w:color="auto"/>
            <w:left w:val="none" w:sz="0" w:space="0" w:color="auto"/>
            <w:bottom w:val="none" w:sz="0" w:space="0" w:color="auto"/>
            <w:right w:val="none" w:sz="0" w:space="0" w:color="auto"/>
          </w:divBdr>
        </w:div>
        <w:div w:id="1670206929">
          <w:marLeft w:val="0"/>
          <w:marRight w:val="0"/>
          <w:marTop w:val="0"/>
          <w:marBottom w:val="0"/>
          <w:divBdr>
            <w:top w:val="none" w:sz="0" w:space="0" w:color="auto"/>
            <w:left w:val="none" w:sz="0" w:space="0" w:color="auto"/>
            <w:bottom w:val="none" w:sz="0" w:space="0" w:color="auto"/>
            <w:right w:val="none" w:sz="0" w:space="0" w:color="auto"/>
          </w:divBdr>
        </w:div>
        <w:div w:id="1381368916">
          <w:marLeft w:val="0"/>
          <w:marRight w:val="0"/>
          <w:marTop w:val="0"/>
          <w:marBottom w:val="0"/>
          <w:divBdr>
            <w:top w:val="none" w:sz="0" w:space="0" w:color="auto"/>
            <w:left w:val="none" w:sz="0" w:space="0" w:color="auto"/>
            <w:bottom w:val="none" w:sz="0" w:space="0" w:color="auto"/>
            <w:right w:val="none" w:sz="0" w:space="0" w:color="auto"/>
          </w:divBdr>
        </w:div>
        <w:div w:id="598757061">
          <w:marLeft w:val="0"/>
          <w:marRight w:val="0"/>
          <w:marTop w:val="0"/>
          <w:marBottom w:val="0"/>
          <w:divBdr>
            <w:top w:val="none" w:sz="0" w:space="0" w:color="auto"/>
            <w:left w:val="none" w:sz="0" w:space="0" w:color="auto"/>
            <w:bottom w:val="none" w:sz="0" w:space="0" w:color="auto"/>
            <w:right w:val="none" w:sz="0" w:space="0" w:color="auto"/>
          </w:divBdr>
        </w:div>
        <w:div w:id="178349405">
          <w:marLeft w:val="0"/>
          <w:marRight w:val="0"/>
          <w:marTop w:val="0"/>
          <w:marBottom w:val="0"/>
          <w:divBdr>
            <w:top w:val="none" w:sz="0" w:space="0" w:color="auto"/>
            <w:left w:val="none" w:sz="0" w:space="0" w:color="auto"/>
            <w:bottom w:val="none" w:sz="0" w:space="0" w:color="auto"/>
            <w:right w:val="none" w:sz="0" w:space="0" w:color="auto"/>
          </w:divBdr>
        </w:div>
        <w:div w:id="1477994276">
          <w:marLeft w:val="0"/>
          <w:marRight w:val="0"/>
          <w:marTop w:val="0"/>
          <w:marBottom w:val="0"/>
          <w:divBdr>
            <w:top w:val="none" w:sz="0" w:space="0" w:color="auto"/>
            <w:left w:val="none" w:sz="0" w:space="0" w:color="auto"/>
            <w:bottom w:val="none" w:sz="0" w:space="0" w:color="auto"/>
            <w:right w:val="none" w:sz="0" w:space="0" w:color="auto"/>
          </w:divBdr>
        </w:div>
        <w:div w:id="30571620">
          <w:marLeft w:val="0"/>
          <w:marRight w:val="0"/>
          <w:marTop w:val="0"/>
          <w:marBottom w:val="0"/>
          <w:divBdr>
            <w:top w:val="none" w:sz="0" w:space="0" w:color="auto"/>
            <w:left w:val="none" w:sz="0" w:space="0" w:color="auto"/>
            <w:bottom w:val="none" w:sz="0" w:space="0" w:color="auto"/>
            <w:right w:val="none" w:sz="0" w:space="0" w:color="auto"/>
          </w:divBdr>
        </w:div>
      </w:divsChild>
    </w:div>
    <w:div w:id="712922207">
      <w:bodyDiv w:val="1"/>
      <w:marLeft w:val="0"/>
      <w:marRight w:val="0"/>
      <w:marTop w:val="0"/>
      <w:marBottom w:val="0"/>
      <w:divBdr>
        <w:top w:val="none" w:sz="0" w:space="0" w:color="auto"/>
        <w:left w:val="none" w:sz="0" w:space="0" w:color="auto"/>
        <w:bottom w:val="none" w:sz="0" w:space="0" w:color="auto"/>
        <w:right w:val="none" w:sz="0" w:space="0" w:color="auto"/>
      </w:divBdr>
    </w:div>
    <w:div w:id="738557828">
      <w:bodyDiv w:val="1"/>
      <w:marLeft w:val="0"/>
      <w:marRight w:val="0"/>
      <w:marTop w:val="0"/>
      <w:marBottom w:val="0"/>
      <w:divBdr>
        <w:top w:val="none" w:sz="0" w:space="0" w:color="auto"/>
        <w:left w:val="none" w:sz="0" w:space="0" w:color="auto"/>
        <w:bottom w:val="none" w:sz="0" w:space="0" w:color="auto"/>
        <w:right w:val="none" w:sz="0" w:space="0" w:color="auto"/>
      </w:divBdr>
    </w:div>
    <w:div w:id="795443001">
      <w:bodyDiv w:val="1"/>
      <w:marLeft w:val="0"/>
      <w:marRight w:val="0"/>
      <w:marTop w:val="0"/>
      <w:marBottom w:val="0"/>
      <w:divBdr>
        <w:top w:val="none" w:sz="0" w:space="0" w:color="auto"/>
        <w:left w:val="none" w:sz="0" w:space="0" w:color="auto"/>
        <w:bottom w:val="none" w:sz="0" w:space="0" w:color="auto"/>
        <w:right w:val="none" w:sz="0" w:space="0" w:color="auto"/>
      </w:divBdr>
      <w:divsChild>
        <w:div w:id="680156905">
          <w:marLeft w:val="446"/>
          <w:marRight w:val="0"/>
          <w:marTop w:val="0"/>
          <w:marBottom w:val="0"/>
          <w:divBdr>
            <w:top w:val="none" w:sz="0" w:space="0" w:color="auto"/>
            <w:left w:val="none" w:sz="0" w:space="0" w:color="auto"/>
            <w:bottom w:val="none" w:sz="0" w:space="0" w:color="auto"/>
            <w:right w:val="none" w:sz="0" w:space="0" w:color="auto"/>
          </w:divBdr>
        </w:div>
      </w:divsChild>
    </w:div>
    <w:div w:id="825822271">
      <w:bodyDiv w:val="1"/>
      <w:marLeft w:val="0"/>
      <w:marRight w:val="0"/>
      <w:marTop w:val="0"/>
      <w:marBottom w:val="0"/>
      <w:divBdr>
        <w:top w:val="none" w:sz="0" w:space="0" w:color="auto"/>
        <w:left w:val="none" w:sz="0" w:space="0" w:color="auto"/>
        <w:bottom w:val="none" w:sz="0" w:space="0" w:color="auto"/>
        <w:right w:val="none" w:sz="0" w:space="0" w:color="auto"/>
      </w:divBdr>
    </w:div>
    <w:div w:id="937061168">
      <w:bodyDiv w:val="1"/>
      <w:marLeft w:val="0"/>
      <w:marRight w:val="0"/>
      <w:marTop w:val="0"/>
      <w:marBottom w:val="0"/>
      <w:divBdr>
        <w:top w:val="none" w:sz="0" w:space="0" w:color="auto"/>
        <w:left w:val="none" w:sz="0" w:space="0" w:color="auto"/>
        <w:bottom w:val="none" w:sz="0" w:space="0" w:color="auto"/>
        <w:right w:val="none" w:sz="0" w:space="0" w:color="auto"/>
      </w:divBdr>
    </w:div>
    <w:div w:id="939609381">
      <w:bodyDiv w:val="1"/>
      <w:marLeft w:val="0"/>
      <w:marRight w:val="0"/>
      <w:marTop w:val="0"/>
      <w:marBottom w:val="0"/>
      <w:divBdr>
        <w:top w:val="none" w:sz="0" w:space="0" w:color="auto"/>
        <w:left w:val="none" w:sz="0" w:space="0" w:color="auto"/>
        <w:bottom w:val="none" w:sz="0" w:space="0" w:color="auto"/>
        <w:right w:val="none" w:sz="0" w:space="0" w:color="auto"/>
      </w:divBdr>
    </w:div>
    <w:div w:id="968903089">
      <w:bodyDiv w:val="1"/>
      <w:marLeft w:val="0"/>
      <w:marRight w:val="0"/>
      <w:marTop w:val="0"/>
      <w:marBottom w:val="0"/>
      <w:divBdr>
        <w:top w:val="none" w:sz="0" w:space="0" w:color="auto"/>
        <w:left w:val="none" w:sz="0" w:space="0" w:color="auto"/>
        <w:bottom w:val="none" w:sz="0" w:space="0" w:color="auto"/>
        <w:right w:val="none" w:sz="0" w:space="0" w:color="auto"/>
      </w:divBdr>
      <w:divsChild>
        <w:div w:id="607808634">
          <w:marLeft w:val="547"/>
          <w:marRight w:val="0"/>
          <w:marTop w:val="0"/>
          <w:marBottom w:val="0"/>
          <w:divBdr>
            <w:top w:val="none" w:sz="0" w:space="0" w:color="auto"/>
            <w:left w:val="none" w:sz="0" w:space="0" w:color="auto"/>
            <w:bottom w:val="none" w:sz="0" w:space="0" w:color="auto"/>
            <w:right w:val="none" w:sz="0" w:space="0" w:color="auto"/>
          </w:divBdr>
        </w:div>
      </w:divsChild>
    </w:div>
    <w:div w:id="1169249268">
      <w:bodyDiv w:val="1"/>
      <w:marLeft w:val="0"/>
      <w:marRight w:val="0"/>
      <w:marTop w:val="0"/>
      <w:marBottom w:val="0"/>
      <w:divBdr>
        <w:top w:val="none" w:sz="0" w:space="0" w:color="auto"/>
        <w:left w:val="none" w:sz="0" w:space="0" w:color="auto"/>
        <w:bottom w:val="none" w:sz="0" w:space="0" w:color="auto"/>
        <w:right w:val="none" w:sz="0" w:space="0" w:color="auto"/>
      </w:divBdr>
      <w:divsChild>
        <w:div w:id="99105721">
          <w:marLeft w:val="0"/>
          <w:marRight w:val="0"/>
          <w:marTop w:val="0"/>
          <w:marBottom w:val="0"/>
          <w:divBdr>
            <w:top w:val="none" w:sz="0" w:space="0" w:color="auto"/>
            <w:left w:val="none" w:sz="0" w:space="0" w:color="auto"/>
            <w:bottom w:val="none" w:sz="0" w:space="0" w:color="auto"/>
            <w:right w:val="none" w:sz="0" w:space="0" w:color="auto"/>
          </w:divBdr>
        </w:div>
      </w:divsChild>
    </w:div>
    <w:div w:id="1183325028">
      <w:bodyDiv w:val="1"/>
      <w:marLeft w:val="0"/>
      <w:marRight w:val="0"/>
      <w:marTop w:val="0"/>
      <w:marBottom w:val="0"/>
      <w:divBdr>
        <w:top w:val="none" w:sz="0" w:space="0" w:color="auto"/>
        <w:left w:val="none" w:sz="0" w:space="0" w:color="auto"/>
        <w:bottom w:val="none" w:sz="0" w:space="0" w:color="auto"/>
        <w:right w:val="none" w:sz="0" w:space="0" w:color="auto"/>
      </w:divBdr>
    </w:div>
    <w:div w:id="1221408665">
      <w:bodyDiv w:val="1"/>
      <w:marLeft w:val="0"/>
      <w:marRight w:val="0"/>
      <w:marTop w:val="0"/>
      <w:marBottom w:val="0"/>
      <w:divBdr>
        <w:top w:val="none" w:sz="0" w:space="0" w:color="auto"/>
        <w:left w:val="none" w:sz="0" w:space="0" w:color="auto"/>
        <w:bottom w:val="none" w:sz="0" w:space="0" w:color="auto"/>
        <w:right w:val="none" w:sz="0" w:space="0" w:color="auto"/>
      </w:divBdr>
    </w:div>
    <w:div w:id="1244146140">
      <w:bodyDiv w:val="1"/>
      <w:marLeft w:val="0"/>
      <w:marRight w:val="0"/>
      <w:marTop w:val="0"/>
      <w:marBottom w:val="0"/>
      <w:divBdr>
        <w:top w:val="none" w:sz="0" w:space="0" w:color="auto"/>
        <w:left w:val="none" w:sz="0" w:space="0" w:color="auto"/>
        <w:bottom w:val="none" w:sz="0" w:space="0" w:color="auto"/>
        <w:right w:val="none" w:sz="0" w:space="0" w:color="auto"/>
      </w:divBdr>
    </w:div>
    <w:div w:id="1366829003">
      <w:bodyDiv w:val="1"/>
      <w:marLeft w:val="0"/>
      <w:marRight w:val="0"/>
      <w:marTop w:val="0"/>
      <w:marBottom w:val="0"/>
      <w:divBdr>
        <w:top w:val="none" w:sz="0" w:space="0" w:color="auto"/>
        <w:left w:val="none" w:sz="0" w:space="0" w:color="auto"/>
        <w:bottom w:val="none" w:sz="0" w:space="0" w:color="auto"/>
        <w:right w:val="none" w:sz="0" w:space="0" w:color="auto"/>
      </w:divBdr>
    </w:div>
    <w:div w:id="1620722385">
      <w:bodyDiv w:val="1"/>
      <w:marLeft w:val="0"/>
      <w:marRight w:val="0"/>
      <w:marTop w:val="0"/>
      <w:marBottom w:val="0"/>
      <w:divBdr>
        <w:top w:val="none" w:sz="0" w:space="0" w:color="auto"/>
        <w:left w:val="none" w:sz="0" w:space="0" w:color="auto"/>
        <w:bottom w:val="none" w:sz="0" w:space="0" w:color="auto"/>
        <w:right w:val="none" w:sz="0" w:space="0" w:color="auto"/>
      </w:divBdr>
    </w:div>
    <w:div w:id="1752045955">
      <w:bodyDiv w:val="1"/>
      <w:marLeft w:val="0"/>
      <w:marRight w:val="0"/>
      <w:marTop w:val="0"/>
      <w:marBottom w:val="0"/>
      <w:divBdr>
        <w:top w:val="none" w:sz="0" w:space="0" w:color="auto"/>
        <w:left w:val="none" w:sz="0" w:space="0" w:color="auto"/>
        <w:bottom w:val="none" w:sz="0" w:space="0" w:color="auto"/>
        <w:right w:val="none" w:sz="0" w:space="0" w:color="auto"/>
      </w:divBdr>
      <w:divsChild>
        <w:div w:id="1889299651">
          <w:marLeft w:val="562"/>
          <w:marRight w:val="0"/>
          <w:marTop w:val="0"/>
          <w:marBottom w:val="0"/>
          <w:divBdr>
            <w:top w:val="none" w:sz="0" w:space="0" w:color="auto"/>
            <w:left w:val="none" w:sz="0" w:space="0" w:color="auto"/>
            <w:bottom w:val="none" w:sz="0" w:space="0" w:color="auto"/>
            <w:right w:val="none" w:sz="0" w:space="0" w:color="auto"/>
          </w:divBdr>
        </w:div>
        <w:div w:id="141503748">
          <w:marLeft w:val="547"/>
          <w:marRight w:val="0"/>
          <w:marTop w:val="0"/>
          <w:marBottom w:val="0"/>
          <w:divBdr>
            <w:top w:val="none" w:sz="0" w:space="0" w:color="auto"/>
            <w:left w:val="none" w:sz="0" w:space="0" w:color="auto"/>
            <w:bottom w:val="none" w:sz="0" w:space="0" w:color="auto"/>
            <w:right w:val="none" w:sz="0" w:space="0" w:color="auto"/>
          </w:divBdr>
        </w:div>
        <w:div w:id="1846286827">
          <w:marLeft w:val="547"/>
          <w:marRight w:val="0"/>
          <w:marTop w:val="0"/>
          <w:marBottom w:val="0"/>
          <w:divBdr>
            <w:top w:val="none" w:sz="0" w:space="0" w:color="auto"/>
            <w:left w:val="none" w:sz="0" w:space="0" w:color="auto"/>
            <w:bottom w:val="none" w:sz="0" w:space="0" w:color="auto"/>
            <w:right w:val="none" w:sz="0" w:space="0" w:color="auto"/>
          </w:divBdr>
        </w:div>
      </w:divsChild>
    </w:div>
    <w:div w:id="1895658816">
      <w:bodyDiv w:val="1"/>
      <w:marLeft w:val="0"/>
      <w:marRight w:val="0"/>
      <w:marTop w:val="0"/>
      <w:marBottom w:val="0"/>
      <w:divBdr>
        <w:top w:val="none" w:sz="0" w:space="0" w:color="auto"/>
        <w:left w:val="none" w:sz="0" w:space="0" w:color="auto"/>
        <w:bottom w:val="none" w:sz="0" w:space="0" w:color="auto"/>
        <w:right w:val="none" w:sz="0" w:space="0" w:color="auto"/>
      </w:divBdr>
    </w:div>
    <w:div w:id="1993481375">
      <w:bodyDiv w:val="1"/>
      <w:marLeft w:val="0"/>
      <w:marRight w:val="0"/>
      <w:marTop w:val="0"/>
      <w:marBottom w:val="0"/>
      <w:divBdr>
        <w:top w:val="none" w:sz="0" w:space="0" w:color="auto"/>
        <w:left w:val="none" w:sz="0" w:space="0" w:color="auto"/>
        <w:bottom w:val="none" w:sz="0" w:space="0" w:color="auto"/>
        <w:right w:val="none" w:sz="0" w:space="0" w:color="auto"/>
      </w:divBdr>
    </w:div>
    <w:div w:id="2031909425">
      <w:bodyDiv w:val="1"/>
      <w:marLeft w:val="0"/>
      <w:marRight w:val="0"/>
      <w:marTop w:val="0"/>
      <w:marBottom w:val="0"/>
      <w:divBdr>
        <w:top w:val="none" w:sz="0" w:space="0" w:color="auto"/>
        <w:left w:val="none" w:sz="0" w:space="0" w:color="auto"/>
        <w:bottom w:val="none" w:sz="0" w:space="0" w:color="auto"/>
        <w:right w:val="none" w:sz="0" w:space="0" w:color="auto"/>
      </w:divBdr>
    </w:div>
    <w:div w:id="2050496598">
      <w:bodyDiv w:val="1"/>
      <w:marLeft w:val="0"/>
      <w:marRight w:val="0"/>
      <w:marTop w:val="0"/>
      <w:marBottom w:val="0"/>
      <w:divBdr>
        <w:top w:val="none" w:sz="0" w:space="0" w:color="auto"/>
        <w:left w:val="none" w:sz="0" w:space="0" w:color="auto"/>
        <w:bottom w:val="none" w:sz="0" w:space="0" w:color="auto"/>
        <w:right w:val="none" w:sz="0" w:space="0" w:color="auto"/>
      </w:divBdr>
    </w:div>
    <w:div w:id="2059817149">
      <w:bodyDiv w:val="1"/>
      <w:marLeft w:val="0"/>
      <w:marRight w:val="0"/>
      <w:marTop w:val="0"/>
      <w:marBottom w:val="0"/>
      <w:divBdr>
        <w:top w:val="none" w:sz="0" w:space="0" w:color="auto"/>
        <w:left w:val="none" w:sz="0" w:space="0" w:color="auto"/>
        <w:bottom w:val="none" w:sz="0" w:space="0" w:color="auto"/>
        <w:right w:val="none" w:sz="0" w:space="0" w:color="auto"/>
      </w:divBdr>
    </w:div>
    <w:div w:id="21123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esor.gouv.qc.ca/fileadmin/PDF/secretariat/Directive_frais_remboursables.pdf" TargetMode="External"/><Relationship Id="rId18" Type="http://schemas.openxmlformats.org/officeDocument/2006/relationships/hyperlink" Target="mailto:sylvie.dufort@prima.c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tresor.gouv.qc.ca/fileadmin/PDF/secretariat/Directive_frais_remboursables.pdf" TargetMode="External"/><Relationship Id="rId17" Type="http://schemas.openxmlformats.org/officeDocument/2006/relationships/hyperlink" Target="mailto:cloe.bouchard-aubin@prima.c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tephane.ruggeri@prima.ca" TargetMode="External"/><Relationship Id="rId20" Type="http://schemas.openxmlformats.org/officeDocument/2006/relationships/hyperlink" Target="https://promptinnov.com/programme/projets-techno-quantiques-entrepri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ma.ca/produit/membership-prima-quebec/"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ebastien.garbarino@prima.c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mptinnov.com/programme/projets-techno-quantique-academiq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el.lefevre@prima.ca" TargetMode="External"/><Relationship Id="rId22" Type="http://schemas.openxmlformats.org/officeDocument/2006/relationships/hyperlink" Target="https://www.iso.org/fr/standard/56064.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onomie.gouv.qc.ca/bibliotheques/programmes/mesures-fiscales/reconnaissance-des-consortiums-de-recherche-admissibles/" TargetMode="External"/><Relationship Id="rId2" Type="http://schemas.openxmlformats.org/officeDocument/2006/relationships/hyperlink" Target="https://www.economie.gouv.qc.ca/bibliotheques/programmes/mesures-fiscales/reconnaissance-des-centres-de-recherche-publics-admissibles/liste-des-centres-de-recherche-publics-admissibles" TargetMode="External"/><Relationship Id="rId1" Type="http://schemas.openxmlformats.org/officeDocument/2006/relationships/hyperlink" Target="https://www.economie.gouv.qc.ca/bibliotheques/appels-projets/appel-technologies-quantiques/" TargetMode="External"/><Relationship Id="rId4" Type="http://schemas.openxmlformats.org/officeDocument/2006/relationships/hyperlink" Target="mailto:michel.lefevre@prima.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14F65-D48A-421C-BF6C-151386E5C936}">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B8F4D28C-21D1-4C95-A25E-6FDC66CA2541}">
  <ds:schemaRefs>
    <ds:schemaRef ds:uri="http://schemas.microsoft.com/sharepoint/v3/contenttype/forms"/>
  </ds:schemaRefs>
</ds:datastoreItem>
</file>

<file path=customXml/itemProps3.xml><?xml version="1.0" encoding="utf-8"?>
<ds:datastoreItem xmlns:ds="http://schemas.openxmlformats.org/officeDocument/2006/customXml" ds:itemID="{6E3749CA-9144-44D4-AE46-35A05376F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DC266-2829-4EAB-B395-7AF01AC1A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641</TotalTime>
  <Pages>19</Pages>
  <Words>7722</Words>
  <Characters>42474</Characters>
  <Application>Microsoft Office Word</Application>
  <DocSecurity>0</DocSecurity>
  <Lines>353</Lines>
  <Paragraphs>100</Paragraphs>
  <ScaleCrop>false</ScaleCrop>
  <HeadingPairs>
    <vt:vector size="2" baseType="variant">
      <vt:variant>
        <vt:lpstr>Titre</vt:lpstr>
      </vt:variant>
      <vt:variant>
        <vt:i4>1</vt:i4>
      </vt:variant>
    </vt:vector>
  </HeadingPairs>
  <TitlesOfParts>
    <vt:vector size="1" baseType="lpstr">
      <vt:lpstr>Guide d'instructions</vt:lpstr>
    </vt:vector>
  </TitlesOfParts>
  <Company>Microsoft</Company>
  <LinksUpToDate>false</LinksUpToDate>
  <CharactersWithSpaces>50096</CharactersWithSpaces>
  <SharedDoc>false</SharedDoc>
  <HLinks>
    <vt:vector size="12" baseType="variant">
      <vt:variant>
        <vt:i4>6946825</vt:i4>
      </vt:variant>
      <vt:variant>
        <vt:i4>3</vt:i4>
      </vt:variant>
      <vt:variant>
        <vt:i4>0</vt:i4>
      </vt:variant>
      <vt:variant>
        <vt:i4>5</vt:i4>
      </vt:variant>
      <vt:variant>
        <vt:lpwstr>mailto:sylvie.dufort@nanoquebec.ca</vt:lpwstr>
      </vt:variant>
      <vt:variant>
        <vt:lpwstr/>
      </vt:variant>
      <vt:variant>
        <vt:i4>4259923</vt:i4>
      </vt:variant>
      <vt:variant>
        <vt:i4>0</vt:i4>
      </vt:variant>
      <vt:variant>
        <vt:i4>0</vt:i4>
      </vt:variant>
      <vt:variant>
        <vt:i4>5</vt:i4>
      </vt:variant>
      <vt:variant>
        <vt:lpwstr>http://www.nanoquebec.ca/fr/appels-a-projets-en-cours.php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d'instructions</dc:title>
  <dc:creator>Sylvie Dufort</dc:creator>
  <cp:lastModifiedBy>Laura Salatian</cp:lastModifiedBy>
  <cp:revision>438</cp:revision>
  <cp:lastPrinted>2020-02-18T16:29:00Z</cp:lastPrinted>
  <dcterms:created xsi:type="dcterms:W3CDTF">2022-09-08T17:47:00Z</dcterms:created>
  <dcterms:modified xsi:type="dcterms:W3CDTF">2023-03-30T17:55:00Z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0x0101005E243A0127F8FD428F9F7DE4DBF04769</vt:lpwstr>
  </property>
  <property fmtid="{D5CDD505-2E9C-101B-9397-08002B2CF9AE}" pid="3" name="Order">
    <vt:r8>1513600</vt:r8>
  </property>
  <property fmtid="{D5CDD505-2E9C-101B-9397-08002B2CF9AE}" pid="4" name="MediaServiceImageTags">
    <vt:lpwstr/>
  </property>
</Properties>
</file>